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Публичная политика</w:t>
            </w:r>
          </w:p>
          <w:p>
            <w:pPr>
              <w:jc w:val="center"/>
              <w:spacing w:after="0" w:line="240" w:lineRule="auto"/>
              <w:rPr>
                <w:sz w:val="32"/>
                <w:szCs w:val="32"/>
              </w:rPr>
            </w:pPr>
            <w:r>
              <w:rPr>
                <w:rFonts w:ascii="Times New Roman" w:hAnsi="Times New Roman" w:cs="Times New Roman"/>
                <w:color w:val="#000000"/>
                <w:sz w:val="32"/>
                <w:szCs w:val="32"/>
              </w:rPr>
              <w:t> Б1.В.01.11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«Публичная политика»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Б1.В.01.11 «Публичная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«Публичная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организовать и проводить под руководством опытного сотрудника мероприятия общественно-политической направленности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готовить проекты официальных документов, в том числе соглашений, договоров, контрактов, аналитических докладов, презентаций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trPr>
          <w:trHeight w:hRule="exact" w:val="416.7464"/>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Б1.В.01.11 «Публичная политика»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Этносоциология</w:t>
            </w:r>
          </w:p>
          <w:p>
            <w:pPr>
              <w:jc w:val="center"/>
              <w:spacing w:after="0" w:line="240" w:lineRule="auto"/>
              <w:rPr>
                <w:sz w:val="22"/>
                <w:szCs w:val="22"/>
              </w:rPr>
            </w:pPr>
            <w:r>
              <w:rPr>
                <w:rFonts w:ascii="Times New Roman" w:hAnsi="Times New Roman" w:cs="Times New Roman"/>
                <w:color w:val="#000000"/>
                <w:sz w:val="22"/>
                <w:szCs w:val="22"/>
              </w:rPr>
              <w:t> Политическая риторика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Часть 1. Политика и Управление: поиск оптимального соотношения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Предмет, методология и методика курса «Современная публичная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государственной (публичной) политики и ее этапы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Предмет, методология и методика курса «Современная публичная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государственной (публичной) политики и ее этапы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Предмет, методология и методика курса «Современная публичная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государственной (публичной) политики и ее этапы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Часть II. Современные концепции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Концепции новой институциональной теории и нового государственного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Концепции новой институциональной теории и нового государственного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Концепции новой институциональной теории и нового государственного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Часть III. Государственное управление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771.4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Предмет, методология и методика курса «Современная публичная политика»</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361.1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системе государственного управления. Сферы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государственной политики. Генезис и природа публичной власти и государственного управления. Общество и государственное управление. Структура государственной политики как деятельности по реализации целей и задач государственного управления. Публичная политика и государственное управление. Взаимоотношения государственной и публичной политики.</w:t>
            </w:r>
          </w:p>
          <w:p>
            <w:pPr>
              <w:jc w:val="both"/>
              <w:spacing w:after="0" w:line="240" w:lineRule="auto"/>
              <w:rPr>
                <w:sz w:val="24"/>
                <w:szCs w:val="24"/>
              </w:rPr>
            </w:pPr>
            <w:r>
              <w:rPr>
                <w:rFonts w:ascii="Times New Roman" w:hAnsi="Times New Roman" w:cs="Times New Roman"/>
                <w:color w:val="#000000"/>
                <w:sz w:val="24"/>
                <w:szCs w:val="24"/>
              </w:rPr>
              <w:t> Методология и методика анализа государственной политики: институционализм, концепция политического процесса, теория групп, теория элит, теория рационализма, теория инкрементализма, теория сетей, теория игр, теория общественного выбора, теория открытых систем.  Государственная политика в условиях глобализации и регионализации как двух доминирующих тенденций современного мирового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Политическая власть и государственное управление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понятий политической власти и государственного управления. Государственное управление как система. Социальные функции государства и виды государственного управления: внутренние и внешние функции государства. Система государственного управления (субъекты и объекты системы государственного управления). Иерархические уровни государственного управления (метауровень, макроуровень, микроуровень, региональный и локальный уровни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как важнейший элемент системы государственного управления. Проблемы классификации государственной политики и  ее системные характеристики. Детерминирующие факторы общей, внутренней и  внешней среды системы государственного управления и их воздействие на государственную политику. Конституционные основы и правовая база государственной политики.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Понятие публичной политики и ее акторы. Влияние видов политического режима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публичной политики и его интерпретации. Акторы публичной политики: органы государственной власти, политические партии, бизнес-корпорации и их ассоциации, неправительственные организации, СМИ, экспертное сообщество, международные организации и фонды. Необходимость учета влияния криминальных сообществ. Необходимые и достаточные условия для участия негосударственных структур в публичной политике.</w:t>
            </w:r>
          </w:p>
          <w:p>
            <w:pPr>
              <w:jc w:val="both"/>
              <w:spacing w:after="0" w:line="240" w:lineRule="auto"/>
              <w:rPr>
                <w:sz w:val="24"/>
                <w:szCs w:val="24"/>
              </w:rPr>
            </w:pPr>
            <w:r>
              <w:rPr>
                <w:rFonts w:ascii="Times New Roman" w:hAnsi="Times New Roman" w:cs="Times New Roman"/>
                <w:color w:val="#000000"/>
                <w:sz w:val="24"/>
                <w:szCs w:val="24"/>
              </w:rPr>
              <w:t> Учет влияния политического режима. Политический режим и государственная власть. Авторитарные типы государственного управления. Демократический тип государственного управления. Формы и модели взаимодействия государственной власти и структур гражданского общества. Критерии эффективности публичной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государственной (публичной) политики и ее этапы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Государственно-управленческое решения и виды их классификации: по уровню иерархии в системе государственного управления, по типам – административные и политические, по субъектам управления, по юридическим основаниям, по характеру содержания, по механизму реализации, по степени публичности и т. п. Системные признаки государственно-управленческих решений:  наличие субъект-объектных отношений, виды и уровни управленческого воздействия, процедура принятия решения, процедура легитимации принятого решения, процедура реализации решения, виды и формы управленческого контроля за ходом и итогами реализации решения.</w:t>
            </w:r>
          </w:p>
          <w:p>
            <w:pPr>
              <w:jc w:val="both"/>
              <w:spacing w:after="0" w:line="240" w:lineRule="auto"/>
              <w:rPr>
                <w:sz w:val="24"/>
                <w:szCs w:val="24"/>
              </w:rPr>
            </w:pPr>
            <w:r>
              <w:rPr>
                <w:rFonts w:ascii="Times New Roman" w:hAnsi="Times New Roman" w:cs="Times New Roman"/>
                <w:color w:val="#000000"/>
                <w:sz w:val="24"/>
                <w:szCs w:val="24"/>
              </w:rPr>
              <w:t> Процесс принятия государственно-управленческого решения: стратегическое и оперативное планирование государственной политики, мониторинг и информационно- аналитическая деятельность, экспертные оценки управленческих альтернатив. Роль политических партий и бизнес-корпораций. «Фабрики мысли» и Центры публичной политики. Виды «фабрик мысли»: международный и первый российский опыт.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Направления государственной (публичной) политики</w:t>
            </w:r>
          </w:p>
        </w:tc>
      </w:tr>
      <w:tr>
        <w:trPr>
          <w:trHeight w:hRule="exact" w:val="1663.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Государственной, национальной и публичной политики. Государственная экономическая политика. Прямое и косвенное вмешательство в экономику. Государственная социальная политика. Государственная национальная политика. Государственная экологическая политика. Государственная политика в области безопасности. Понятия жесткой и мягкой безопасности. Международная политика государств. Участие других акторов публичной политики в формировании направлений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государственной (публичной) политики.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Права человека как цель политики и управления. Национальные и международные институты их защиты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прав и свобод как одна из важных функций государства. Национальные институты защиты прав человека. Международные стандарты и институты защиты прав человека. Взаимодействие национальных и международных систем защиты прав человека. Институт Омбудсмана. Кодексы надлежащей этики чиновников. Развитие института Уполномоченного по правам человека в России и ее регионах.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Концепции новой институциональной теории и нового государственного менеджмента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новой институциональной теории. Веблена, и др. Методологические основания новой институциональной теории. Ди Маджио, У. Пауэлла, П. Холла и Р. Тэйлора. Основные направления неоинституционализма: теория конвергенций, теория постэкономического общества, экономика глобальных перемен, теория согласований или экономика соглашений. Отечественные исследования в области неоинституционализма (, и др.)</w:t>
            </w:r>
          </w:p>
          <w:p>
            <w:pPr>
              <w:jc w:val="both"/>
              <w:spacing w:after="0" w:line="240" w:lineRule="auto"/>
              <w:rPr>
                <w:sz w:val="24"/>
                <w:szCs w:val="24"/>
              </w:rPr>
            </w:pPr>
            <w:r>
              <w:rPr>
                <w:rFonts w:ascii="Times New Roman" w:hAnsi="Times New Roman" w:cs="Times New Roman"/>
                <w:color w:val="#000000"/>
                <w:sz w:val="24"/>
                <w:szCs w:val="24"/>
              </w:rPr>
              <w:t> Концепция нового государственного менеджмента. Осборна и Т. Гэблера. Проблема соотношения государственного менеджмента и политики. Сравнительная роль понятий «руководство», «администрирование» и «управление». Государственный менеджмент и рыночная экономика. Оценка эффективности государственного управления. Саймона, Дж. Ю.Стиглица,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Концепции нового способа управления (Governance) и политических сетей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источники в концепции (governance). Документы «Программы развития ООН и Комитета по публичному менеджменту ОЭСР. Соотношение политики и управления. Государственное (публичное) управление как функция общественной координации, в которой принимают участие различные акторы публичной политики. Принцип сотрудничества как особый тип отношений между публичной и частными сферами. Понятие прозрачности власти. Работы Исследовательского комитета по публичной политики Международной ассоциации политической науки.</w:t>
            </w:r>
          </w:p>
          <w:p>
            <w:pPr>
              <w:jc w:val="both"/>
              <w:spacing w:after="0" w:line="240" w:lineRule="auto"/>
              <w:rPr>
                <w:sz w:val="24"/>
                <w:szCs w:val="24"/>
              </w:rPr>
            </w:pPr>
            <w:r>
              <w:rPr>
                <w:rFonts w:ascii="Times New Roman" w:hAnsi="Times New Roman" w:cs="Times New Roman"/>
                <w:color w:val="#000000"/>
                <w:sz w:val="24"/>
                <w:szCs w:val="24"/>
              </w:rPr>
              <w:t> Понятие «политические сети» и основные методологические основания концепции «политических сетей. Работы Тани Берцель, Питера Богесона, Тео Туунена, и др. Теория политических сетей как реконструкция отношений между государственным управлением, современным обществом и политикой. Виды и типы политических сетей. Понятие governance в концепции политических сетей. Соотношение сетевых и иерархических моделей 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Общественное благо. Необходимость и пределы государственного регулирования рынка.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общественного блага. Концепция экономической эффективности и эффективность Парето. Дефекты рыночного регулирования. Информационная асимметрия и естественные монополии. Экстерналии и общественные блага.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 перераспределение возможностей и благ ради достижения социальной справедливости. Дефекты государственного регулирования рынка. Норта, П. Козловски, К. Поланьи, Дж. Ю.Стиглица и др.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Предмет, методология и методика курса «Современная публичная политика»</w:t>
            </w:r>
          </w:p>
        </w:tc>
      </w:tr>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Предмет, методология и методика курса «Публичная политика»</w:t>
            </w:r>
          </w:p>
          <w:p>
            <w:pPr>
              <w:jc w:val="both"/>
              <w:spacing w:after="0" w:line="240" w:lineRule="auto"/>
              <w:rPr>
                <w:sz w:val="24"/>
                <w:szCs w:val="24"/>
              </w:rPr>
            </w:pPr>
            <w:r>
              <w:rPr>
                <w:rFonts w:ascii="Times New Roman" w:hAnsi="Times New Roman" w:cs="Times New Roman"/>
                <w:color w:val="#000000"/>
                <w:sz w:val="24"/>
                <w:szCs w:val="24"/>
              </w:rPr>
              <w:t> Цель: Изучить предмет, методологию и методику курса «Публичная политика»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2.	Государственная политика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3.	Сферы государственной политики.</w:t>
            </w:r>
          </w:p>
          <w:p>
            <w:pPr>
              <w:jc w:val="both"/>
              <w:spacing w:after="0" w:line="240" w:lineRule="auto"/>
              <w:rPr>
                <w:sz w:val="24"/>
                <w:szCs w:val="24"/>
              </w:rPr>
            </w:pPr>
            <w:r>
              <w:rPr>
                <w:rFonts w:ascii="Times New Roman" w:hAnsi="Times New Roman" w:cs="Times New Roman"/>
                <w:color w:val="#000000"/>
                <w:sz w:val="24"/>
                <w:szCs w:val="24"/>
              </w:rPr>
              <w:t> 4.	Генезис и природа публичной власти 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5.	Общество и государственное управление.</w:t>
            </w:r>
          </w:p>
          <w:p>
            <w:pPr>
              <w:jc w:val="both"/>
              <w:spacing w:after="0" w:line="240" w:lineRule="auto"/>
              <w:rPr>
                <w:sz w:val="24"/>
                <w:szCs w:val="24"/>
              </w:rPr>
            </w:pPr>
            <w:r>
              <w:rPr>
                <w:rFonts w:ascii="Times New Roman" w:hAnsi="Times New Roman" w:cs="Times New Roman"/>
                <w:color w:val="#000000"/>
                <w:sz w:val="24"/>
                <w:szCs w:val="24"/>
              </w:rPr>
              <w:t> 6.	Структура государственной политики как деятельности по реализации целей и задач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7.	Публичная политика и государственное управление.</w:t>
            </w:r>
          </w:p>
          <w:p>
            <w:pPr>
              <w:jc w:val="both"/>
              <w:spacing w:after="0" w:line="240" w:lineRule="auto"/>
              <w:rPr>
                <w:sz w:val="24"/>
                <w:szCs w:val="24"/>
              </w:rPr>
            </w:pPr>
            <w:r>
              <w:rPr>
                <w:rFonts w:ascii="Times New Roman" w:hAnsi="Times New Roman" w:cs="Times New Roman"/>
                <w:color w:val="#000000"/>
                <w:sz w:val="24"/>
                <w:szCs w:val="24"/>
              </w:rPr>
              <w:t> 8.	Взаимоотношения государственной и публичной политики.</w:t>
            </w:r>
          </w:p>
          <w:p>
            <w:pPr>
              <w:jc w:val="both"/>
              <w:spacing w:after="0" w:line="240" w:lineRule="auto"/>
              <w:rPr>
                <w:sz w:val="24"/>
                <w:szCs w:val="24"/>
              </w:rPr>
            </w:pPr>
            <w:r>
              <w:rPr>
                <w:rFonts w:ascii="Times New Roman" w:hAnsi="Times New Roman" w:cs="Times New Roman"/>
                <w:color w:val="#000000"/>
                <w:sz w:val="24"/>
                <w:szCs w:val="24"/>
              </w:rPr>
              <w:t> 9.	Методология и методика анализа государственной политики: институционализм, концепция политического процесса, теория групп, теория элит, теория рационализма, теория инкрементализма, теория сетей, теория игр, теория общественного выбора, теория открытых систем.</w:t>
            </w:r>
          </w:p>
          <w:p>
            <w:pPr>
              <w:jc w:val="both"/>
              <w:spacing w:after="0" w:line="240" w:lineRule="auto"/>
              <w:rPr>
                <w:sz w:val="24"/>
                <w:szCs w:val="24"/>
              </w:rPr>
            </w:pPr>
            <w:r>
              <w:rPr>
                <w:rFonts w:ascii="Times New Roman" w:hAnsi="Times New Roman" w:cs="Times New Roman"/>
                <w:color w:val="#000000"/>
                <w:sz w:val="24"/>
                <w:szCs w:val="24"/>
              </w:rPr>
              <w:t> 10.	Государственная политика в условиях глобализации и регионализации как двух доминирующих тенденций современного мирового  развития.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Что такое «публичная политика»?</w:t>
            </w:r>
          </w:p>
          <w:p>
            <w:pPr>
              <w:jc w:val="both"/>
              <w:spacing w:after="0" w:line="240" w:lineRule="auto"/>
              <w:rPr>
                <w:sz w:val="24"/>
                <w:szCs w:val="24"/>
              </w:rPr>
            </w:pPr>
            <w:r>
              <w:rPr>
                <w:rFonts w:ascii="Times New Roman" w:hAnsi="Times New Roman" w:cs="Times New Roman"/>
                <w:color w:val="#000000"/>
                <w:sz w:val="24"/>
                <w:szCs w:val="24"/>
              </w:rPr>
              <w:t> 2.	Какому российскому курсу соответствует курс «Public Administration»?</w:t>
            </w:r>
          </w:p>
          <w:p>
            <w:pPr>
              <w:jc w:val="both"/>
              <w:spacing w:after="0" w:line="240" w:lineRule="auto"/>
              <w:rPr>
                <w:sz w:val="24"/>
                <w:szCs w:val="24"/>
              </w:rPr>
            </w:pPr>
            <w:r>
              <w:rPr>
                <w:rFonts w:ascii="Times New Roman" w:hAnsi="Times New Roman" w:cs="Times New Roman"/>
                <w:color w:val="#000000"/>
                <w:sz w:val="24"/>
                <w:szCs w:val="24"/>
              </w:rPr>
              <w:t> 3.	Происхождение концепции публичной сферы.</w:t>
            </w:r>
          </w:p>
          <w:p>
            <w:pPr>
              <w:jc w:val="both"/>
              <w:spacing w:after="0" w:line="240" w:lineRule="auto"/>
              <w:rPr>
                <w:sz w:val="24"/>
                <w:szCs w:val="24"/>
              </w:rPr>
            </w:pPr>
            <w:r>
              <w:rPr>
                <w:rFonts w:ascii="Times New Roman" w:hAnsi="Times New Roman" w:cs="Times New Roman"/>
                <w:color w:val="#000000"/>
                <w:sz w:val="24"/>
                <w:szCs w:val="24"/>
              </w:rPr>
              <w:t> 4.	Динамика изменений публичной сферы в СССР и постсоветской России.</w:t>
            </w:r>
          </w:p>
          <w:p>
            <w:pPr>
              <w:jc w:val="both"/>
              <w:spacing w:after="0" w:line="240" w:lineRule="auto"/>
              <w:rPr>
                <w:sz w:val="24"/>
                <w:szCs w:val="24"/>
              </w:rPr>
            </w:pPr>
            <w:r>
              <w:rPr>
                <w:rFonts w:ascii="Times New Roman" w:hAnsi="Times New Roman" w:cs="Times New Roman"/>
                <w:color w:val="#000000"/>
                <w:sz w:val="24"/>
                <w:szCs w:val="24"/>
              </w:rPr>
              <w:t> Задание 5. Найти примеры общественной дискуссии относительно неоднозначных технических новшеств, попытаться понять, кто является основными игроками, и какая используется риторика.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Государственное управление в политической системе общества.</w:t>
            </w:r>
          </w:p>
          <w:p>
            <w:pPr>
              <w:jc w:val="both"/>
              <w:spacing w:after="0" w:line="240" w:lineRule="auto"/>
              <w:rPr>
                <w:sz w:val="24"/>
                <w:szCs w:val="24"/>
              </w:rPr>
            </w:pPr>
            <w:r>
              <w:rPr>
                <w:rFonts w:ascii="Times New Roman" w:hAnsi="Times New Roman" w:cs="Times New Roman"/>
                <w:color w:val="#000000"/>
                <w:sz w:val="24"/>
                <w:szCs w:val="24"/>
              </w:rPr>
              <w:t> 2.  Государственное и политическое управление.</w:t>
            </w:r>
          </w:p>
          <w:p>
            <w:pPr>
              <w:jc w:val="both"/>
              <w:spacing w:after="0" w:line="240" w:lineRule="auto"/>
              <w:rPr>
                <w:sz w:val="24"/>
                <w:szCs w:val="24"/>
              </w:rPr>
            </w:pPr>
            <w:r>
              <w:rPr>
                <w:rFonts w:ascii="Times New Roman" w:hAnsi="Times New Roman" w:cs="Times New Roman"/>
                <w:color w:val="#000000"/>
                <w:sz w:val="24"/>
                <w:szCs w:val="24"/>
              </w:rPr>
              <w:t> 3.  Эффективность государственного управления: критерии и принципы.</w:t>
            </w:r>
          </w:p>
          <w:p>
            <w:pPr>
              <w:jc w:val="both"/>
              <w:spacing w:after="0" w:line="240" w:lineRule="auto"/>
              <w:rPr>
                <w:sz w:val="24"/>
                <w:szCs w:val="24"/>
              </w:rPr>
            </w:pPr>
            <w:r>
              <w:rPr>
                <w:rFonts w:ascii="Times New Roman" w:hAnsi="Times New Roman" w:cs="Times New Roman"/>
                <w:color w:val="#000000"/>
                <w:sz w:val="24"/>
                <w:szCs w:val="24"/>
              </w:rPr>
              <w:t> 4.  Модели процесса выработки государственной политики в России и за рубежом (по странам): сходства и различия.</w:t>
            </w:r>
          </w:p>
          <w:p>
            <w:pPr>
              <w:jc w:val="both"/>
              <w:spacing w:after="0" w:line="240" w:lineRule="auto"/>
              <w:rPr>
                <w:sz w:val="24"/>
                <w:szCs w:val="24"/>
              </w:rPr>
            </w:pPr>
            <w:r>
              <w:rPr>
                <w:rFonts w:ascii="Times New Roman" w:hAnsi="Times New Roman" w:cs="Times New Roman"/>
                <w:color w:val="#000000"/>
                <w:sz w:val="24"/>
                <w:szCs w:val="24"/>
              </w:rPr>
              <w:t> 5.  Государственная политика (по отраслям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Политическая власть и государственное управление</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Политическая власть и государственное управление</w:t>
            </w:r>
          </w:p>
          <w:p>
            <w:pPr>
              <w:jc w:val="both"/>
              <w:spacing w:after="0" w:line="240" w:lineRule="auto"/>
              <w:rPr>
                <w:sz w:val="24"/>
                <w:szCs w:val="24"/>
              </w:rPr>
            </w:pPr>
            <w:r>
              <w:rPr>
                <w:rFonts w:ascii="Times New Roman" w:hAnsi="Times New Roman" w:cs="Times New Roman"/>
                <w:color w:val="#000000"/>
                <w:sz w:val="24"/>
                <w:szCs w:val="24"/>
              </w:rPr>
              <w:t> Цель: Изучить политическую власть и государственное управление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Сравнение понятий политической власти 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2.	Государственное управление как система.</w:t>
            </w:r>
          </w:p>
          <w:p>
            <w:pPr>
              <w:jc w:val="both"/>
              <w:spacing w:after="0" w:line="240" w:lineRule="auto"/>
              <w:rPr>
                <w:sz w:val="24"/>
                <w:szCs w:val="24"/>
              </w:rPr>
            </w:pPr>
            <w:r>
              <w:rPr>
                <w:rFonts w:ascii="Times New Roman" w:hAnsi="Times New Roman" w:cs="Times New Roman"/>
                <w:color w:val="#000000"/>
                <w:sz w:val="24"/>
                <w:szCs w:val="24"/>
              </w:rPr>
              <w:t> 3.	Социальные функции государства и виды государственного управления: внутренние и внешние функции государства.</w:t>
            </w:r>
          </w:p>
          <w:p>
            <w:pPr>
              <w:jc w:val="both"/>
              <w:spacing w:after="0" w:line="240" w:lineRule="auto"/>
              <w:rPr>
                <w:sz w:val="24"/>
                <w:szCs w:val="24"/>
              </w:rPr>
            </w:pPr>
            <w:r>
              <w:rPr>
                <w:rFonts w:ascii="Times New Roman" w:hAnsi="Times New Roman" w:cs="Times New Roman"/>
                <w:color w:val="#000000"/>
                <w:sz w:val="24"/>
                <w:szCs w:val="24"/>
              </w:rPr>
              <w:t> 4.	Система государственного управления (субъекты и объекты системы государственного управления). Иерархические уровни государственного управления (метауровень, макроуровень, микроуровень, региональный и локальный уровни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5.	Государственная политика как важнейший элемент системы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6.	Проблемы классификации государственной политики и  ее системные характеристики.</w:t>
            </w:r>
          </w:p>
          <w:p>
            <w:pPr>
              <w:jc w:val="both"/>
              <w:spacing w:after="0" w:line="240" w:lineRule="auto"/>
              <w:rPr>
                <w:sz w:val="24"/>
                <w:szCs w:val="24"/>
              </w:rPr>
            </w:pPr>
            <w:r>
              <w:rPr>
                <w:rFonts w:ascii="Times New Roman" w:hAnsi="Times New Roman" w:cs="Times New Roman"/>
                <w:color w:val="#000000"/>
                <w:sz w:val="24"/>
                <w:szCs w:val="24"/>
              </w:rPr>
              <w:t> 7.	Детерминирующие факторы общей, внутренней и  внешней среды системы государственного управления и их воздействие на государственную политику.</w:t>
            </w:r>
          </w:p>
          <w:p>
            <w:pPr>
              <w:jc w:val="both"/>
              <w:spacing w:after="0" w:line="240" w:lineRule="auto"/>
              <w:rPr>
                <w:sz w:val="24"/>
                <w:szCs w:val="24"/>
              </w:rPr>
            </w:pPr>
            <w:r>
              <w:rPr>
                <w:rFonts w:ascii="Times New Roman" w:hAnsi="Times New Roman" w:cs="Times New Roman"/>
                <w:color w:val="#000000"/>
                <w:sz w:val="24"/>
                <w:szCs w:val="24"/>
              </w:rPr>
              <w:t> 8.	Конституционные основы и правовая база государственной политики.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Что такое «частно-публичная» сфера?</w:t>
            </w:r>
          </w:p>
          <w:p>
            <w:pPr>
              <w:jc w:val="both"/>
              <w:spacing w:after="0" w:line="240" w:lineRule="auto"/>
              <w:rPr>
                <w:sz w:val="24"/>
                <w:szCs w:val="24"/>
              </w:rPr>
            </w:pPr>
            <w:r>
              <w:rPr>
                <w:rFonts w:ascii="Times New Roman" w:hAnsi="Times New Roman" w:cs="Times New Roman"/>
                <w:color w:val="#000000"/>
                <w:sz w:val="24"/>
                <w:szCs w:val="24"/>
              </w:rPr>
              <w:t> 2.	Происхождение концепции прав человека.</w:t>
            </w:r>
          </w:p>
          <w:p>
            <w:pPr>
              <w:jc w:val="both"/>
              <w:spacing w:after="0" w:line="240" w:lineRule="auto"/>
              <w:rPr>
                <w:sz w:val="24"/>
                <w:szCs w:val="24"/>
              </w:rPr>
            </w:pPr>
            <w:r>
              <w:rPr>
                <w:rFonts w:ascii="Times New Roman" w:hAnsi="Times New Roman" w:cs="Times New Roman"/>
                <w:color w:val="#000000"/>
                <w:sz w:val="24"/>
                <w:szCs w:val="24"/>
              </w:rPr>
              <w:t> 3.	С какой из идеологий наиболее связанна концепция прав человека?</w:t>
            </w:r>
          </w:p>
          <w:p>
            <w:pPr>
              <w:jc w:val="both"/>
              <w:spacing w:after="0" w:line="240" w:lineRule="auto"/>
              <w:rPr>
                <w:sz w:val="24"/>
                <w:szCs w:val="24"/>
              </w:rPr>
            </w:pPr>
            <w:r>
              <w:rPr>
                <w:rFonts w:ascii="Times New Roman" w:hAnsi="Times New Roman" w:cs="Times New Roman"/>
                <w:color w:val="#000000"/>
                <w:sz w:val="24"/>
                <w:szCs w:val="24"/>
              </w:rPr>
              <w:t> 4.	Причины признания универсальности прав человека мировым сообществом в середине XX века.</w:t>
            </w:r>
          </w:p>
          <w:p>
            <w:pPr>
              <w:jc w:val="both"/>
              <w:spacing w:after="0" w:line="240" w:lineRule="auto"/>
              <w:rPr>
                <w:sz w:val="24"/>
                <w:szCs w:val="24"/>
              </w:rPr>
            </w:pPr>
            <w:r>
              <w:rPr>
                <w:rFonts w:ascii="Times New Roman" w:hAnsi="Times New Roman" w:cs="Times New Roman"/>
                <w:color w:val="#000000"/>
                <w:sz w:val="24"/>
                <w:szCs w:val="24"/>
              </w:rPr>
              <w:t> Задание 5. Обсудить, как идет процесс принятия ГМО в России.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Понятие публичной политики</w:t>
            </w:r>
          </w:p>
          <w:p>
            <w:pPr>
              <w:jc w:val="both"/>
              <w:spacing w:after="0" w:line="240" w:lineRule="auto"/>
              <w:rPr>
                <w:sz w:val="24"/>
                <w:szCs w:val="24"/>
              </w:rPr>
            </w:pPr>
            <w:r>
              <w:rPr>
                <w:rFonts w:ascii="Times New Roman" w:hAnsi="Times New Roman" w:cs="Times New Roman"/>
                <w:color w:val="#000000"/>
                <w:sz w:val="24"/>
                <w:szCs w:val="24"/>
              </w:rPr>
              <w:t> 2.  Механизмы контроля в процессе выработки и реализации государственной политики.</w:t>
            </w:r>
          </w:p>
          <w:p>
            <w:pPr>
              <w:jc w:val="both"/>
              <w:spacing w:after="0" w:line="240" w:lineRule="auto"/>
              <w:rPr>
                <w:sz w:val="24"/>
                <w:szCs w:val="24"/>
              </w:rPr>
            </w:pPr>
            <w:r>
              <w:rPr>
                <w:rFonts w:ascii="Times New Roman" w:hAnsi="Times New Roman" w:cs="Times New Roman"/>
                <w:color w:val="#000000"/>
                <w:sz w:val="24"/>
                <w:szCs w:val="24"/>
              </w:rPr>
              <w:t> 3.  Исполнительная власть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4.  Судебная власть в системе государственного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Понятие публичной политики и ее акторы. Влияние видов политического режима</w:t>
            </w:r>
          </w:p>
        </w:tc>
      </w:tr>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Понятие публичной политики и ее акторы. Влияние видов политического режима</w:t>
            </w:r>
          </w:p>
          <w:p>
            <w:pPr>
              <w:jc w:val="both"/>
              <w:spacing w:after="0" w:line="240" w:lineRule="auto"/>
              <w:rPr>
                <w:sz w:val="24"/>
                <w:szCs w:val="24"/>
              </w:rPr>
            </w:pPr>
            <w:r>
              <w:rPr>
                <w:rFonts w:ascii="Times New Roman" w:hAnsi="Times New Roman" w:cs="Times New Roman"/>
                <w:color w:val="#000000"/>
                <w:sz w:val="24"/>
                <w:szCs w:val="24"/>
              </w:rPr>
              <w:t> Цель: Изучить понятие публичной политики и ее акторы. Влияние видов политического режима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Понятие публичной политики и его интерпретации.</w:t>
            </w:r>
          </w:p>
          <w:p>
            <w:pPr>
              <w:jc w:val="both"/>
              <w:spacing w:after="0" w:line="240" w:lineRule="auto"/>
              <w:rPr>
                <w:sz w:val="24"/>
                <w:szCs w:val="24"/>
              </w:rPr>
            </w:pPr>
            <w:r>
              <w:rPr>
                <w:rFonts w:ascii="Times New Roman" w:hAnsi="Times New Roman" w:cs="Times New Roman"/>
                <w:color w:val="#000000"/>
                <w:sz w:val="24"/>
                <w:szCs w:val="24"/>
              </w:rPr>
              <w:t> 2.	Акторы публичной политики: органы государственной власти, политические партии, бизнес-корпорации и их ассоциации, неправительственные организации, СМИ, экспертное сообщество, международные организации и фонды.</w:t>
            </w:r>
          </w:p>
          <w:p>
            <w:pPr>
              <w:jc w:val="both"/>
              <w:spacing w:after="0" w:line="240" w:lineRule="auto"/>
              <w:rPr>
                <w:sz w:val="24"/>
                <w:szCs w:val="24"/>
              </w:rPr>
            </w:pPr>
            <w:r>
              <w:rPr>
                <w:rFonts w:ascii="Times New Roman" w:hAnsi="Times New Roman" w:cs="Times New Roman"/>
                <w:color w:val="#000000"/>
                <w:sz w:val="24"/>
                <w:szCs w:val="24"/>
              </w:rPr>
              <w:t> 3.	Необходимость учета влияния криминальных сообществ.</w:t>
            </w:r>
          </w:p>
          <w:p>
            <w:pPr>
              <w:jc w:val="both"/>
              <w:spacing w:after="0" w:line="240" w:lineRule="auto"/>
              <w:rPr>
                <w:sz w:val="24"/>
                <w:szCs w:val="24"/>
              </w:rPr>
            </w:pPr>
            <w:r>
              <w:rPr>
                <w:rFonts w:ascii="Times New Roman" w:hAnsi="Times New Roman" w:cs="Times New Roman"/>
                <w:color w:val="#000000"/>
                <w:sz w:val="24"/>
                <w:szCs w:val="24"/>
              </w:rPr>
              <w:t> 4.	Необходимые и достаточные условия для участия негосударственных структур в публичной политике.</w:t>
            </w:r>
          </w:p>
          <w:p>
            <w:pPr>
              <w:jc w:val="both"/>
              <w:spacing w:after="0" w:line="240" w:lineRule="auto"/>
              <w:rPr>
                <w:sz w:val="24"/>
                <w:szCs w:val="24"/>
              </w:rPr>
            </w:pPr>
            <w:r>
              <w:rPr>
                <w:rFonts w:ascii="Times New Roman" w:hAnsi="Times New Roman" w:cs="Times New Roman"/>
                <w:color w:val="#000000"/>
                <w:sz w:val="24"/>
                <w:szCs w:val="24"/>
              </w:rPr>
              <w:t> 5.	Учет влияния политического режима.</w:t>
            </w:r>
          </w:p>
          <w:p>
            <w:pPr>
              <w:jc w:val="both"/>
              <w:spacing w:after="0" w:line="240" w:lineRule="auto"/>
              <w:rPr>
                <w:sz w:val="24"/>
                <w:szCs w:val="24"/>
              </w:rPr>
            </w:pPr>
            <w:r>
              <w:rPr>
                <w:rFonts w:ascii="Times New Roman" w:hAnsi="Times New Roman" w:cs="Times New Roman"/>
                <w:color w:val="#000000"/>
                <w:sz w:val="24"/>
                <w:szCs w:val="24"/>
              </w:rPr>
              <w:t> 6.	Политический режим и государственная власть.</w:t>
            </w:r>
          </w:p>
          <w:p>
            <w:pPr>
              <w:jc w:val="both"/>
              <w:spacing w:after="0" w:line="240" w:lineRule="auto"/>
              <w:rPr>
                <w:sz w:val="24"/>
                <w:szCs w:val="24"/>
              </w:rPr>
            </w:pPr>
            <w:r>
              <w:rPr>
                <w:rFonts w:ascii="Times New Roman" w:hAnsi="Times New Roman" w:cs="Times New Roman"/>
                <w:color w:val="#000000"/>
                <w:sz w:val="24"/>
                <w:szCs w:val="24"/>
              </w:rPr>
              <w:t> 7.	Авторитарные типы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8.	Демократический тип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9.	Формы и модели взаимодействия государственной власти и структур гражданского общества.</w:t>
            </w:r>
          </w:p>
          <w:p>
            <w:pPr>
              <w:jc w:val="both"/>
              <w:spacing w:after="0" w:line="240" w:lineRule="auto"/>
              <w:rPr>
                <w:sz w:val="24"/>
                <w:szCs w:val="24"/>
              </w:rPr>
            </w:pPr>
            <w:r>
              <w:rPr>
                <w:rFonts w:ascii="Times New Roman" w:hAnsi="Times New Roman" w:cs="Times New Roman"/>
                <w:color w:val="#000000"/>
                <w:sz w:val="24"/>
                <w:szCs w:val="24"/>
              </w:rPr>
              <w:t> 10.	Критерии эффективности публичной политики.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Сколько поколений прав человека можно выделить?</w:t>
            </w:r>
          </w:p>
          <w:p>
            <w:pPr>
              <w:jc w:val="both"/>
              <w:spacing w:after="0" w:line="240" w:lineRule="auto"/>
              <w:rPr>
                <w:sz w:val="24"/>
                <w:szCs w:val="24"/>
              </w:rPr>
            </w:pPr>
            <w:r>
              <w:rPr>
                <w:rFonts w:ascii="Times New Roman" w:hAnsi="Times New Roman" w:cs="Times New Roman"/>
                <w:color w:val="#000000"/>
                <w:sz w:val="24"/>
                <w:szCs w:val="24"/>
              </w:rPr>
              <w:t> 2.	Что такое «негативные» и «позитивные» права?</w:t>
            </w:r>
          </w:p>
          <w:p>
            <w:pPr>
              <w:jc w:val="both"/>
              <w:spacing w:after="0" w:line="240" w:lineRule="auto"/>
              <w:rPr>
                <w:sz w:val="24"/>
                <w:szCs w:val="24"/>
              </w:rPr>
            </w:pPr>
            <w:r>
              <w:rPr>
                <w:rFonts w:ascii="Times New Roman" w:hAnsi="Times New Roman" w:cs="Times New Roman"/>
                <w:color w:val="#000000"/>
                <w:sz w:val="24"/>
                <w:szCs w:val="24"/>
              </w:rPr>
              <w:t> 3.	Как соотносятся позитивистская концепция права и концепция универсальности прав человека?.</w:t>
            </w:r>
          </w:p>
          <w:p>
            <w:pPr>
              <w:jc w:val="both"/>
              <w:spacing w:after="0" w:line="240" w:lineRule="auto"/>
              <w:rPr>
                <w:sz w:val="24"/>
                <w:szCs w:val="24"/>
              </w:rPr>
            </w:pPr>
            <w:r>
              <w:rPr>
                <w:rFonts w:ascii="Times New Roman" w:hAnsi="Times New Roman" w:cs="Times New Roman"/>
                <w:color w:val="#000000"/>
                <w:sz w:val="24"/>
                <w:szCs w:val="24"/>
              </w:rPr>
              <w:t> Задание 4. Критически оценить теоретические предпосылки, лежащие в основе различных подходов к контролю за технологией. Найти свежие примеры попыток контролировать развитие технологии, подготовиться к обсуждению на занятии.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Формы правления: модели и исторический опыт.</w:t>
            </w:r>
          </w:p>
          <w:p>
            <w:pPr>
              <w:jc w:val="both"/>
              <w:spacing w:after="0" w:line="240" w:lineRule="auto"/>
              <w:rPr>
                <w:sz w:val="24"/>
                <w:szCs w:val="24"/>
              </w:rPr>
            </w:pPr>
            <w:r>
              <w:rPr>
                <w:rFonts w:ascii="Times New Roman" w:hAnsi="Times New Roman" w:cs="Times New Roman"/>
                <w:color w:val="#000000"/>
                <w:sz w:val="24"/>
                <w:szCs w:val="24"/>
              </w:rPr>
              <w:t> 2.  Уровни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3.  Научные школы в теории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4.  Кейнсианство в государственной политике и государственном управлении.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государственной (публичной) политики и ее этапы</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разработка государственной (публичной) политики и ее этапы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Государственно-управленческое решения и виды их классификации:</w:t>
            </w:r>
          </w:p>
          <w:p>
            <w:pPr>
              <w:jc w:val="both"/>
              <w:spacing w:after="0" w:line="240" w:lineRule="auto"/>
              <w:rPr>
                <w:sz w:val="24"/>
                <w:szCs w:val="24"/>
              </w:rPr>
            </w:pPr>
            <w:r>
              <w:rPr>
                <w:rFonts w:ascii="Times New Roman" w:hAnsi="Times New Roman" w:cs="Times New Roman"/>
                <w:color w:val="#000000"/>
                <w:sz w:val="24"/>
                <w:szCs w:val="24"/>
              </w:rPr>
              <w:t> по уровню иерархии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по типам – административные и политические,</w:t>
            </w:r>
          </w:p>
          <w:p>
            <w:pPr>
              <w:jc w:val="both"/>
              <w:spacing w:after="0" w:line="240" w:lineRule="auto"/>
              <w:rPr>
                <w:sz w:val="24"/>
                <w:szCs w:val="24"/>
              </w:rPr>
            </w:pPr>
            <w:r>
              <w:rPr>
                <w:rFonts w:ascii="Times New Roman" w:hAnsi="Times New Roman" w:cs="Times New Roman"/>
                <w:color w:val="#000000"/>
                <w:sz w:val="24"/>
                <w:szCs w:val="24"/>
              </w:rPr>
              <w:t> по субъектам управления,</w:t>
            </w:r>
          </w:p>
          <w:p>
            <w:pPr>
              <w:jc w:val="both"/>
              <w:spacing w:after="0" w:line="240" w:lineRule="auto"/>
              <w:rPr>
                <w:sz w:val="24"/>
                <w:szCs w:val="24"/>
              </w:rPr>
            </w:pPr>
            <w:r>
              <w:rPr>
                <w:rFonts w:ascii="Times New Roman" w:hAnsi="Times New Roman" w:cs="Times New Roman"/>
                <w:color w:val="#000000"/>
                <w:sz w:val="24"/>
                <w:szCs w:val="24"/>
              </w:rPr>
              <w:t> по юридическим основаниям,</w:t>
            </w:r>
          </w:p>
          <w:p>
            <w:pPr>
              <w:jc w:val="both"/>
              <w:spacing w:after="0" w:line="240" w:lineRule="auto"/>
              <w:rPr>
                <w:sz w:val="24"/>
                <w:szCs w:val="24"/>
              </w:rPr>
            </w:pPr>
            <w:r>
              <w:rPr>
                <w:rFonts w:ascii="Times New Roman" w:hAnsi="Times New Roman" w:cs="Times New Roman"/>
                <w:color w:val="#000000"/>
                <w:sz w:val="24"/>
                <w:szCs w:val="24"/>
              </w:rPr>
              <w:t> по характеру содержания,</w:t>
            </w:r>
          </w:p>
          <w:p>
            <w:pPr>
              <w:jc w:val="both"/>
              <w:spacing w:after="0" w:line="240" w:lineRule="auto"/>
              <w:rPr>
                <w:sz w:val="24"/>
                <w:szCs w:val="24"/>
              </w:rPr>
            </w:pPr>
            <w:r>
              <w:rPr>
                <w:rFonts w:ascii="Times New Roman" w:hAnsi="Times New Roman" w:cs="Times New Roman"/>
                <w:color w:val="#000000"/>
                <w:sz w:val="24"/>
                <w:szCs w:val="24"/>
              </w:rPr>
              <w:t> по механизму реализации,</w:t>
            </w:r>
          </w:p>
          <w:p>
            <w:pPr>
              <w:jc w:val="both"/>
              <w:spacing w:after="0" w:line="240" w:lineRule="auto"/>
              <w:rPr>
                <w:sz w:val="24"/>
                <w:szCs w:val="24"/>
              </w:rPr>
            </w:pPr>
            <w:r>
              <w:rPr>
                <w:rFonts w:ascii="Times New Roman" w:hAnsi="Times New Roman" w:cs="Times New Roman"/>
                <w:color w:val="#000000"/>
                <w:sz w:val="24"/>
                <w:szCs w:val="24"/>
              </w:rPr>
              <w:t> по степени публичности и т. п.</w:t>
            </w:r>
          </w:p>
          <w:p>
            <w:pPr>
              <w:jc w:val="both"/>
              <w:spacing w:after="0" w:line="240" w:lineRule="auto"/>
              <w:rPr>
                <w:sz w:val="24"/>
                <w:szCs w:val="24"/>
              </w:rPr>
            </w:pPr>
            <w:r>
              <w:rPr>
                <w:rFonts w:ascii="Times New Roman" w:hAnsi="Times New Roman" w:cs="Times New Roman"/>
                <w:color w:val="#000000"/>
                <w:sz w:val="24"/>
                <w:szCs w:val="24"/>
              </w:rPr>
              <w:t> 2.	Системные признаки государственно-управленческих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наличие субъект-объектных отношений,</w:t>
            </w:r>
          </w:p>
          <w:p>
            <w:pPr>
              <w:jc w:val="both"/>
              <w:spacing w:after="0" w:line="240" w:lineRule="auto"/>
              <w:rPr>
                <w:sz w:val="24"/>
                <w:szCs w:val="24"/>
              </w:rPr>
            </w:pPr>
            <w:r>
              <w:rPr>
                <w:rFonts w:ascii="Times New Roman" w:hAnsi="Times New Roman" w:cs="Times New Roman"/>
                <w:color w:val="#000000"/>
                <w:sz w:val="24"/>
                <w:szCs w:val="24"/>
              </w:rPr>
              <w:t> виды и уровни управленческого воздействия,</w:t>
            </w:r>
          </w:p>
          <w:p>
            <w:pPr>
              <w:jc w:val="both"/>
              <w:spacing w:after="0" w:line="240" w:lineRule="auto"/>
              <w:rPr>
                <w:sz w:val="24"/>
                <w:szCs w:val="24"/>
              </w:rPr>
            </w:pPr>
            <w:r>
              <w:rPr>
                <w:rFonts w:ascii="Times New Roman" w:hAnsi="Times New Roman" w:cs="Times New Roman"/>
                <w:color w:val="#000000"/>
                <w:sz w:val="24"/>
                <w:szCs w:val="24"/>
              </w:rPr>
              <w:t> процедура принятия решения,</w:t>
            </w:r>
          </w:p>
          <w:p>
            <w:pPr>
              <w:jc w:val="both"/>
              <w:spacing w:after="0" w:line="240" w:lineRule="auto"/>
              <w:rPr>
                <w:sz w:val="24"/>
                <w:szCs w:val="24"/>
              </w:rPr>
            </w:pPr>
            <w:r>
              <w:rPr>
                <w:rFonts w:ascii="Times New Roman" w:hAnsi="Times New Roman" w:cs="Times New Roman"/>
                <w:color w:val="#000000"/>
                <w:sz w:val="24"/>
                <w:szCs w:val="24"/>
              </w:rPr>
              <w:t> процедура легитимации принятого решения,</w:t>
            </w:r>
          </w:p>
          <w:p>
            <w:pPr>
              <w:jc w:val="both"/>
              <w:spacing w:after="0" w:line="240" w:lineRule="auto"/>
              <w:rPr>
                <w:sz w:val="24"/>
                <w:szCs w:val="24"/>
              </w:rPr>
            </w:pPr>
            <w:r>
              <w:rPr>
                <w:rFonts w:ascii="Times New Roman" w:hAnsi="Times New Roman" w:cs="Times New Roman"/>
                <w:color w:val="#000000"/>
                <w:sz w:val="24"/>
                <w:szCs w:val="24"/>
              </w:rPr>
              <w:t> процедура реализации решения,</w:t>
            </w:r>
          </w:p>
          <w:p>
            <w:pPr>
              <w:jc w:val="both"/>
              <w:spacing w:after="0" w:line="240" w:lineRule="auto"/>
              <w:rPr>
                <w:sz w:val="24"/>
                <w:szCs w:val="24"/>
              </w:rPr>
            </w:pPr>
            <w:r>
              <w:rPr>
                <w:rFonts w:ascii="Times New Roman" w:hAnsi="Times New Roman" w:cs="Times New Roman"/>
                <w:color w:val="#000000"/>
                <w:sz w:val="24"/>
                <w:szCs w:val="24"/>
              </w:rPr>
              <w:t> виды и формы управленческого контроля за ходом и итогами реализации решения.</w:t>
            </w:r>
          </w:p>
          <w:p>
            <w:pPr>
              <w:jc w:val="both"/>
              <w:spacing w:after="0" w:line="240" w:lineRule="auto"/>
              <w:rPr>
                <w:sz w:val="24"/>
                <w:szCs w:val="24"/>
              </w:rPr>
            </w:pPr>
            <w:r>
              <w:rPr>
                <w:rFonts w:ascii="Times New Roman" w:hAnsi="Times New Roman" w:cs="Times New Roman"/>
                <w:color w:val="#000000"/>
                <w:sz w:val="24"/>
                <w:szCs w:val="24"/>
              </w:rPr>
              <w:t> 3.	Процесс принятия государственно-управленческого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стратегическое и оперативное планирование государственной политики,</w:t>
            </w:r>
          </w:p>
          <w:p>
            <w:pPr>
              <w:jc w:val="both"/>
              <w:spacing w:after="0" w:line="240" w:lineRule="auto"/>
              <w:rPr>
                <w:sz w:val="24"/>
                <w:szCs w:val="24"/>
              </w:rPr>
            </w:pPr>
            <w:r>
              <w:rPr>
                <w:rFonts w:ascii="Times New Roman" w:hAnsi="Times New Roman" w:cs="Times New Roman"/>
                <w:color w:val="#000000"/>
                <w:sz w:val="24"/>
                <w:szCs w:val="24"/>
              </w:rPr>
              <w:t> мониторинг и информационно-аналитическая деятельность,</w:t>
            </w:r>
          </w:p>
          <w:p>
            <w:pPr>
              <w:jc w:val="both"/>
              <w:spacing w:after="0" w:line="240" w:lineRule="auto"/>
              <w:rPr>
                <w:sz w:val="24"/>
                <w:szCs w:val="24"/>
              </w:rPr>
            </w:pPr>
            <w:r>
              <w:rPr>
                <w:rFonts w:ascii="Times New Roman" w:hAnsi="Times New Roman" w:cs="Times New Roman"/>
                <w:color w:val="#000000"/>
                <w:sz w:val="24"/>
                <w:szCs w:val="24"/>
              </w:rPr>
              <w:t> экспертные оценки управленческих альтернатив.</w:t>
            </w:r>
          </w:p>
          <w:p>
            <w:pPr>
              <w:jc w:val="both"/>
              <w:spacing w:after="0" w:line="240" w:lineRule="auto"/>
              <w:rPr>
                <w:sz w:val="24"/>
                <w:szCs w:val="24"/>
              </w:rPr>
            </w:pPr>
            <w:r>
              <w:rPr>
                <w:rFonts w:ascii="Times New Roman" w:hAnsi="Times New Roman" w:cs="Times New Roman"/>
                <w:color w:val="#000000"/>
                <w:sz w:val="24"/>
                <w:szCs w:val="24"/>
              </w:rPr>
              <w:t> 4.	Роль политических партий и бизнес-корпораций.</w:t>
            </w:r>
          </w:p>
          <w:p>
            <w:pPr>
              <w:jc w:val="both"/>
              <w:spacing w:after="0" w:line="240" w:lineRule="auto"/>
              <w:rPr>
                <w:sz w:val="24"/>
                <w:szCs w:val="24"/>
              </w:rPr>
            </w:pPr>
            <w:r>
              <w:rPr>
                <w:rFonts w:ascii="Times New Roman" w:hAnsi="Times New Roman" w:cs="Times New Roman"/>
                <w:color w:val="#000000"/>
                <w:sz w:val="24"/>
                <w:szCs w:val="24"/>
              </w:rPr>
              <w:t> 5.	«Фабрики мысли» и Центры публичной политики.</w:t>
            </w:r>
          </w:p>
          <w:p>
            <w:pPr>
              <w:jc w:val="both"/>
              <w:spacing w:after="0" w:line="240" w:lineRule="auto"/>
              <w:rPr>
                <w:sz w:val="24"/>
                <w:szCs w:val="24"/>
              </w:rPr>
            </w:pPr>
            <w:r>
              <w:rPr>
                <w:rFonts w:ascii="Times New Roman" w:hAnsi="Times New Roman" w:cs="Times New Roman"/>
                <w:color w:val="#000000"/>
                <w:sz w:val="24"/>
                <w:szCs w:val="24"/>
              </w:rPr>
              <w:t> 6.	Виды «фабрик мысли»: международный и первый российский опыт.</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Каково было официальное отношение Американской ассоциации Антропологов к Всемирной декларации прав человека в пятидесятые годы ХХ века?</w:t>
            </w:r>
          </w:p>
          <w:p>
            <w:pPr>
              <w:jc w:val="both"/>
              <w:spacing w:after="0" w:line="240" w:lineRule="auto"/>
              <w:rPr>
                <w:sz w:val="24"/>
                <w:szCs w:val="24"/>
              </w:rPr>
            </w:pPr>
            <w:r>
              <w:rPr>
                <w:rFonts w:ascii="Times New Roman" w:hAnsi="Times New Roman" w:cs="Times New Roman"/>
                <w:color w:val="#000000"/>
                <w:sz w:val="24"/>
                <w:szCs w:val="24"/>
              </w:rPr>
              <w:t> 2.	Соотношение принципа универсальности прав человека и концепции мульткультурализма.</w:t>
            </w:r>
          </w:p>
          <w:p>
            <w:pPr>
              <w:jc w:val="both"/>
              <w:spacing w:after="0" w:line="240" w:lineRule="auto"/>
              <w:rPr>
                <w:sz w:val="24"/>
                <w:szCs w:val="24"/>
              </w:rPr>
            </w:pPr>
            <w:r>
              <w:rPr>
                <w:rFonts w:ascii="Times New Roman" w:hAnsi="Times New Roman" w:cs="Times New Roman"/>
                <w:color w:val="#000000"/>
                <w:sz w:val="24"/>
                <w:szCs w:val="24"/>
              </w:rPr>
              <w:t> 3.	В какую структуру была преобразована Комиссия ООН по правам человека?</w:t>
            </w:r>
          </w:p>
          <w:p>
            <w:pPr>
              <w:jc w:val="both"/>
              <w:spacing w:after="0" w:line="240" w:lineRule="auto"/>
              <w:rPr>
                <w:sz w:val="24"/>
                <w:szCs w:val="24"/>
              </w:rPr>
            </w:pPr>
            <w:r>
              <w:rPr>
                <w:rFonts w:ascii="Times New Roman" w:hAnsi="Times New Roman" w:cs="Times New Roman"/>
                <w:color w:val="#000000"/>
                <w:sz w:val="24"/>
                <w:szCs w:val="24"/>
              </w:rPr>
              <w:t> Задание 4. Найти примеры отчетов в отношении оценки технологии на русском языке и обсудить основные стратегии и подходы.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Уровни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2.  Научные школы в теории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3.  Кейнсианство в государственной политике и государственном управлении.</w:t>
            </w:r>
          </w:p>
          <w:p>
            <w:pPr>
              <w:jc w:val="both"/>
              <w:spacing w:after="0" w:line="240" w:lineRule="auto"/>
              <w:rPr>
                <w:sz w:val="24"/>
                <w:szCs w:val="24"/>
              </w:rPr>
            </w:pPr>
            <w:r>
              <w:rPr>
                <w:rFonts w:ascii="Times New Roman" w:hAnsi="Times New Roman" w:cs="Times New Roman"/>
                <w:color w:val="#000000"/>
                <w:sz w:val="24"/>
                <w:szCs w:val="24"/>
              </w:rPr>
              <w:t> 4.  Направления институционализма и неоинституционализма в государственной политике и государственном управлении.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Направления государственной (публичной) политики</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направления государственной (публичной) политики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Соотношение понятий государственной, национальной и публичной политики.</w:t>
            </w:r>
          </w:p>
          <w:p>
            <w:pPr>
              <w:jc w:val="both"/>
              <w:spacing w:after="0" w:line="240" w:lineRule="auto"/>
              <w:rPr>
                <w:sz w:val="24"/>
                <w:szCs w:val="24"/>
              </w:rPr>
            </w:pPr>
            <w:r>
              <w:rPr>
                <w:rFonts w:ascii="Times New Roman" w:hAnsi="Times New Roman" w:cs="Times New Roman"/>
                <w:color w:val="#000000"/>
                <w:sz w:val="24"/>
                <w:szCs w:val="24"/>
              </w:rPr>
              <w:t> 2.	Государственная экономическая политика.</w:t>
            </w:r>
          </w:p>
          <w:p>
            <w:pPr>
              <w:jc w:val="both"/>
              <w:spacing w:after="0" w:line="240" w:lineRule="auto"/>
              <w:rPr>
                <w:sz w:val="24"/>
                <w:szCs w:val="24"/>
              </w:rPr>
            </w:pPr>
            <w:r>
              <w:rPr>
                <w:rFonts w:ascii="Times New Roman" w:hAnsi="Times New Roman" w:cs="Times New Roman"/>
                <w:color w:val="#000000"/>
                <w:sz w:val="24"/>
                <w:szCs w:val="24"/>
              </w:rPr>
              <w:t> 3.	Прямое и косвенное вмешательство в экономику.</w:t>
            </w:r>
          </w:p>
          <w:p>
            <w:pPr>
              <w:jc w:val="both"/>
              <w:spacing w:after="0" w:line="240" w:lineRule="auto"/>
              <w:rPr>
                <w:sz w:val="24"/>
                <w:szCs w:val="24"/>
              </w:rPr>
            </w:pPr>
            <w:r>
              <w:rPr>
                <w:rFonts w:ascii="Times New Roman" w:hAnsi="Times New Roman" w:cs="Times New Roman"/>
                <w:color w:val="#000000"/>
                <w:sz w:val="24"/>
                <w:szCs w:val="24"/>
              </w:rPr>
              <w:t> 4.	Государственная социальная политика.</w:t>
            </w:r>
          </w:p>
          <w:p>
            <w:pPr>
              <w:jc w:val="both"/>
              <w:spacing w:after="0" w:line="240" w:lineRule="auto"/>
              <w:rPr>
                <w:sz w:val="24"/>
                <w:szCs w:val="24"/>
              </w:rPr>
            </w:pPr>
            <w:r>
              <w:rPr>
                <w:rFonts w:ascii="Times New Roman" w:hAnsi="Times New Roman" w:cs="Times New Roman"/>
                <w:color w:val="#000000"/>
                <w:sz w:val="24"/>
                <w:szCs w:val="24"/>
              </w:rPr>
              <w:t> 5.	Государственная национальная политика.</w:t>
            </w:r>
          </w:p>
          <w:p>
            <w:pPr>
              <w:jc w:val="both"/>
              <w:spacing w:after="0" w:line="240" w:lineRule="auto"/>
              <w:rPr>
                <w:sz w:val="24"/>
                <w:szCs w:val="24"/>
              </w:rPr>
            </w:pPr>
            <w:r>
              <w:rPr>
                <w:rFonts w:ascii="Times New Roman" w:hAnsi="Times New Roman" w:cs="Times New Roman"/>
                <w:color w:val="#000000"/>
                <w:sz w:val="24"/>
                <w:szCs w:val="24"/>
              </w:rPr>
              <w:t> 6.	Государственная экологическая политика.</w:t>
            </w:r>
          </w:p>
          <w:p>
            <w:pPr>
              <w:jc w:val="both"/>
              <w:spacing w:after="0" w:line="240" w:lineRule="auto"/>
              <w:rPr>
                <w:sz w:val="24"/>
                <w:szCs w:val="24"/>
              </w:rPr>
            </w:pPr>
            <w:r>
              <w:rPr>
                <w:rFonts w:ascii="Times New Roman" w:hAnsi="Times New Roman" w:cs="Times New Roman"/>
                <w:color w:val="#000000"/>
                <w:sz w:val="24"/>
                <w:szCs w:val="24"/>
              </w:rPr>
              <w:t> 7.	Государственная политика в области безопасности.</w:t>
            </w:r>
          </w:p>
          <w:p>
            <w:pPr>
              <w:jc w:val="both"/>
              <w:spacing w:after="0" w:line="240" w:lineRule="auto"/>
              <w:rPr>
                <w:sz w:val="24"/>
                <w:szCs w:val="24"/>
              </w:rPr>
            </w:pPr>
            <w:r>
              <w:rPr>
                <w:rFonts w:ascii="Times New Roman" w:hAnsi="Times New Roman" w:cs="Times New Roman"/>
                <w:color w:val="#000000"/>
                <w:sz w:val="24"/>
                <w:szCs w:val="24"/>
              </w:rPr>
              <w:t> 8.	Понятия жесткой и мягкой безопасности.</w:t>
            </w:r>
          </w:p>
          <w:p>
            <w:pPr>
              <w:jc w:val="both"/>
              <w:spacing w:after="0" w:line="240" w:lineRule="auto"/>
              <w:rPr>
                <w:sz w:val="24"/>
                <w:szCs w:val="24"/>
              </w:rPr>
            </w:pPr>
            <w:r>
              <w:rPr>
                <w:rFonts w:ascii="Times New Roman" w:hAnsi="Times New Roman" w:cs="Times New Roman"/>
                <w:color w:val="#000000"/>
                <w:sz w:val="24"/>
                <w:szCs w:val="24"/>
              </w:rPr>
              <w:t> 9.	Международная политика государств.</w:t>
            </w:r>
          </w:p>
          <w:p>
            <w:pPr>
              <w:jc w:val="both"/>
              <w:spacing w:after="0" w:line="240" w:lineRule="auto"/>
              <w:rPr>
                <w:sz w:val="24"/>
                <w:szCs w:val="24"/>
              </w:rPr>
            </w:pPr>
            <w:r>
              <w:rPr>
                <w:rFonts w:ascii="Times New Roman" w:hAnsi="Times New Roman" w:cs="Times New Roman"/>
                <w:color w:val="#000000"/>
                <w:sz w:val="24"/>
                <w:szCs w:val="24"/>
              </w:rPr>
              <w:t> 10.	Участие других акторов публичной политики в формировании направлений государственной (публичной) политики.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Сколько поколений прав человека можно выделить?</w:t>
            </w:r>
          </w:p>
          <w:p>
            <w:pPr>
              <w:jc w:val="both"/>
              <w:spacing w:after="0" w:line="240" w:lineRule="auto"/>
              <w:rPr>
                <w:sz w:val="24"/>
                <w:szCs w:val="24"/>
              </w:rPr>
            </w:pPr>
            <w:r>
              <w:rPr>
                <w:rFonts w:ascii="Times New Roman" w:hAnsi="Times New Roman" w:cs="Times New Roman"/>
                <w:color w:val="#000000"/>
                <w:sz w:val="24"/>
                <w:szCs w:val="24"/>
              </w:rPr>
              <w:t> 2.	Что такое «негативные» и «позитивные» права?</w:t>
            </w:r>
          </w:p>
          <w:p>
            <w:pPr>
              <w:jc w:val="both"/>
              <w:spacing w:after="0" w:line="240" w:lineRule="auto"/>
              <w:rPr>
                <w:sz w:val="24"/>
                <w:szCs w:val="24"/>
              </w:rPr>
            </w:pPr>
            <w:r>
              <w:rPr>
                <w:rFonts w:ascii="Times New Roman" w:hAnsi="Times New Roman" w:cs="Times New Roman"/>
                <w:color w:val="#000000"/>
                <w:sz w:val="24"/>
                <w:szCs w:val="24"/>
              </w:rPr>
              <w:t> 3.	Как соотносятся позитивистская концепция права и концепция универсальности прав человека?.</w:t>
            </w:r>
          </w:p>
          <w:p>
            <w:pPr>
              <w:jc w:val="both"/>
              <w:spacing w:after="0" w:line="240" w:lineRule="auto"/>
              <w:rPr>
                <w:sz w:val="24"/>
                <w:szCs w:val="24"/>
              </w:rPr>
            </w:pPr>
            <w:r>
              <w:rPr>
                <w:rFonts w:ascii="Times New Roman" w:hAnsi="Times New Roman" w:cs="Times New Roman"/>
                <w:color w:val="#000000"/>
                <w:sz w:val="24"/>
                <w:szCs w:val="24"/>
              </w:rPr>
              <w:t> 4.	Каково было официальное отношение Американской ассоциации Антропологов к Всемирной декларации прав человека в пятидесятые годы ХХ века?</w:t>
            </w:r>
          </w:p>
          <w:p>
            <w:pPr>
              <w:jc w:val="both"/>
              <w:spacing w:after="0" w:line="240" w:lineRule="auto"/>
              <w:rPr>
                <w:sz w:val="24"/>
                <w:szCs w:val="24"/>
              </w:rPr>
            </w:pPr>
            <w:r>
              <w:rPr>
                <w:rFonts w:ascii="Times New Roman" w:hAnsi="Times New Roman" w:cs="Times New Roman"/>
                <w:color w:val="#000000"/>
                <w:sz w:val="24"/>
                <w:szCs w:val="24"/>
              </w:rPr>
              <w:t> Задание 5. Критически оценить примеры поиска баланса между гуманитарным знанием и технической рациональностью.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Либеральные и неолиберальные направления в теории государственной политики.</w:t>
            </w:r>
          </w:p>
          <w:p>
            <w:pPr>
              <w:jc w:val="both"/>
              <w:spacing w:after="0" w:line="240" w:lineRule="auto"/>
              <w:rPr>
                <w:sz w:val="24"/>
                <w:szCs w:val="24"/>
              </w:rPr>
            </w:pPr>
            <w:r>
              <w:rPr>
                <w:rFonts w:ascii="Times New Roman" w:hAnsi="Times New Roman" w:cs="Times New Roman"/>
                <w:color w:val="#000000"/>
                <w:sz w:val="24"/>
                <w:szCs w:val="24"/>
              </w:rPr>
              <w:t> 2.  Консервативные и неоконсервативные направления в теории государственной политики.</w:t>
            </w:r>
          </w:p>
          <w:p>
            <w:pPr>
              <w:jc w:val="both"/>
              <w:spacing w:after="0" w:line="240" w:lineRule="auto"/>
              <w:rPr>
                <w:sz w:val="24"/>
                <w:szCs w:val="24"/>
              </w:rPr>
            </w:pPr>
            <w:r>
              <w:rPr>
                <w:rFonts w:ascii="Times New Roman" w:hAnsi="Times New Roman" w:cs="Times New Roman"/>
                <w:color w:val="#000000"/>
                <w:sz w:val="24"/>
                <w:szCs w:val="24"/>
              </w:rPr>
              <w:t> 3.  Регионализация как одна из тенденций современного общемирового развития.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Права человека как цель политики и управления. Национальные и международные институты их защиты</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права человека как цель политики и управления. Национальные и международные институты их защиты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Защита прав и свобод как одна из важных функций государства.</w:t>
            </w:r>
          </w:p>
          <w:p>
            <w:pPr>
              <w:jc w:val="both"/>
              <w:spacing w:after="0" w:line="240" w:lineRule="auto"/>
              <w:rPr>
                <w:sz w:val="24"/>
                <w:szCs w:val="24"/>
              </w:rPr>
            </w:pPr>
            <w:r>
              <w:rPr>
                <w:rFonts w:ascii="Times New Roman" w:hAnsi="Times New Roman" w:cs="Times New Roman"/>
                <w:color w:val="#000000"/>
                <w:sz w:val="24"/>
                <w:szCs w:val="24"/>
              </w:rPr>
              <w:t> 2.	Национальные институты защиты прав человека.</w:t>
            </w:r>
          </w:p>
          <w:p>
            <w:pPr>
              <w:jc w:val="both"/>
              <w:spacing w:after="0" w:line="240" w:lineRule="auto"/>
              <w:rPr>
                <w:sz w:val="24"/>
                <w:szCs w:val="24"/>
              </w:rPr>
            </w:pPr>
            <w:r>
              <w:rPr>
                <w:rFonts w:ascii="Times New Roman" w:hAnsi="Times New Roman" w:cs="Times New Roman"/>
                <w:color w:val="#000000"/>
                <w:sz w:val="24"/>
                <w:szCs w:val="24"/>
              </w:rPr>
              <w:t> 3.	Международные стандарты и институты защиты прав человека.</w:t>
            </w:r>
          </w:p>
          <w:p>
            <w:pPr>
              <w:jc w:val="both"/>
              <w:spacing w:after="0" w:line="240" w:lineRule="auto"/>
              <w:rPr>
                <w:sz w:val="24"/>
                <w:szCs w:val="24"/>
              </w:rPr>
            </w:pPr>
            <w:r>
              <w:rPr>
                <w:rFonts w:ascii="Times New Roman" w:hAnsi="Times New Roman" w:cs="Times New Roman"/>
                <w:color w:val="#000000"/>
                <w:sz w:val="24"/>
                <w:szCs w:val="24"/>
              </w:rPr>
              <w:t> 4.	Взаимодействие национальных и международных систем защиты прав человека.</w:t>
            </w:r>
          </w:p>
          <w:p>
            <w:pPr>
              <w:jc w:val="both"/>
              <w:spacing w:after="0" w:line="240" w:lineRule="auto"/>
              <w:rPr>
                <w:sz w:val="24"/>
                <w:szCs w:val="24"/>
              </w:rPr>
            </w:pPr>
            <w:r>
              <w:rPr>
                <w:rFonts w:ascii="Times New Roman" w:hAnsi="Times New Roman" w:cs="Times New Roman"/>
                <w:color w:val="#000000"/>
                <w:sz w:val="24"/>
                <w:szCs w:val="24"/>
              </w:rPr>
              <w:t> 5.	Институт Омбудсмана.</w:t>
            </w:r>
          </w:p>
          <w:p>
            <w:pPr>
              <w:jc w:val="both"/>
              <w:spacing w:after="0" w:line="240" w:lineRule="auto"/>
              <w:rPr>
                <w:sz w:val="24"/>
                <w:szCs w:val="24"/>
              </w:rPr>
            </w:pPr>
            <w:r>
              <w:rPr>
                <w:rFonts w:ascii="Times New Roman" w:hAnsi="Times New Roman" w:cs="Times New Roman"/>
                <w:color w:val="#000000"/>
                <w:sz w:val="24"/>
                <w:szCs w:val="24"/>
              </w:rPr>
              <w:t> 6.	Кодексы надлежащей этики чиновников.</w:t>
            </w:r>
          </w:p>
          <w:p>
            <w:pPr>
              <w:jc w:val="both"/>
              <w:spacing w:after="0" w:line="240" w:lineRule="auto"/>
              <w:rPr>
                <w:sz w:val="24"/>
                <w:szCs w:val="24"/>
              </w:rPr>
            </w:pPr>
            <w:r>
              <w:rPr>
                <w:rFonts w:ascii="Times New Roman" w:hAnsi="Times New Roman" w:cs="Times New Roman"/>
                <w:color w:val="#000000"/>
                <w:sz w:val="24"/>
                <w:szCs w:val="24"/>
              </w:rPr>
              <w:t> 7.	Развитие института Уполномоченного по правам человека в России и ее регионах.</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Соотношение принципа универсальности прав человека и концепции мульткультурализма.</w:t>
            </w:r>
          </w:p>
          <w:p>
            <w:pPr>
              <w:jc w:val="both"/>
              <w:spacing w:after="0" w:line="240" w:lineRule="auto"/>
              <w:rPr>
                <w:sz w:val="24"/>
                <w:szCs w:val="24"/>
              </w:rPr>
            </w:pPr>
            <w:r>
              <w:rPr>
                <w:rFonts w:ascii="Times New Roman" w:hAnsi="Times New Roman" w:cs="Times New Roman"/>
                <w:color w:val="#000000"/>
                <w:sz w:val="24"/>
                <w:szCs w:val="24"/>
              </w:rPr>
              <w:t> 2.	В какую структуру была преобразована Комиссия ООН по правам человека?</w:t>
            </w:r>
          </w:p>
          <w:p>
            <w:pPr>
              <w:jc w:val="both"/>
              <w:spacing w:after="0" w:line="240" w:lineRule="auto"/>
              <w:rPr>
                <w:sz w:val="24"/>
                <w:szCs w:val="24"/>
              </w:rPr>
            </w:pPr>
            <w:r>
              <w:rPr>
                <w:rFonts w:ascii="Times New Roman" w:hAnsi="Times New Roman" w:cs="Times New Roman"/>
                <w:color w:val="#000000"/>
                <w:sz w:val="24"/>
                <w:szCs w:val="24"/>
              </w:rPr>
              <w:t> 3.	Каковы основные функции Верховного комиссара ООН по правам человека?</w:t>
            </w:r>
          </w:p>
          <w:p>
            <w:pPr>
              <w:jc w:val="both"/>
              <w:spacing w:after="0" w:line="240" w:lineRule="auto"/>
              <w:rPr>
                <w:sz w:val="24"/>
                <w:szCs w:val="24"/>
              </w:rPr>
            </w:pPr>
            <w:r>
              <w:rPr>
                <w:rFonts w:ascii="Times New Roman" w:hAnsi="Times New Roman" w:cs="Times New Roman"/>
                <w:color w:val="#000000"/>
                <w:sz w:val="24"/>
                <w:szCs w:val="24"/>
              </w:rPr>
              <w:t> Задание 4. Дать оценку нанотехнологии как новой научно-технической инициативы и обозначить проблемы управленческого и этического характера.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1.Консервативные и неоконсервативные направления в теории государственной политики.</w:t>
            </w:r>
          </w:p>
          <w:p>
            <w:pPr>
              <w:jc w:val="both"/>
              <w:spacing w:after="0" w:line="240" w:lineRule="auto"/>
              <w:rPr>
                <w:sz w:val="24"/>
                <w:szCs w:val="24"/>
              </w:rPr>
            </w:pPr>
            <w:r>
              <w:rPr>
                <w:rFonts w:ascii="Times New Roman" w:hAnsi="Times New Roman" w:cs="Times New Roman"/>
                <w:color w:val="#000000"/>
                <w:sz w:val="24"/>
                <w:szCs w:val="24"/>
              </w:rPr>
              <w:t> 2.  Регионализация как одна из тенденций современного общемирового развития.</w:t>
            </w:r>
          </w:p>
          <w:p>
            <w:pPr>
              <w:jc w:val="both"/>
              <w:spacing w:after="0" w:line="240" w:lineRule="auto"/>
              <w:rPr>
                <w:sz w:val="24"/>
                <w:szCs w:val="24"/>
              </w:rPr>
            </w:pPr>
            <w:r>
              <w:rPr>
                <w:rFonts w:ascii="Times New Roman" w:hAnsi="Times New Roman" w:cs="Times New Roman"/>
                <w:color w:val="#000000"/>
                <w:sz w:val="24"/>
                <w:szCs w:val="24"/>
              </w:rPr>
              <w:t> 3.  Регион как объект государственного регулирования.</w:t>
            </w:r>
          </w:p>
          <w:p>
            <w:pPr>
              <w:jc w:val="both"/>
              <w:spacing w:after="0" w:line="240" w:lineRule="auto"/>
              <w:rPr>
                <w:sz w:val="24"/>
                <w:szCs w:val="24"/>
              </w:rPr>
            </w:pPr>
            <w:r>
              <w:rPr>
                <w:rFonts w:ascii="Times New Roman" w:hAnsi="Times New Roman" w:cs="Times New Roman"/>
                <w:color w:val="#000000"/>
                <w:sz w:val="24"/>
                <w:szCs w:val="24"/>
              </w:rPr>
              <w:t> 4.  Регион и субъект административно-территориального деления: уровни общего и особенного.</w:t>
            </w:r>
          </w:p>
          <w:p>
            <w:pPr>
              <w:jc w:val="both"/>
              <w:spacing w:after="0" w:line="240" w:lineRule="auto"/>
              <w:rPr>
                <w:sz w:val="24"/>
                <w:szCs w:val="24"/>
              </w:rPr>
            </w:pPr>
            <w:r>
              <w:rPr>
                <w:rFonts w:ascii="Times New Roman" w:hAnsi="Times New Roman" w:cs="Times New Roman"/>
                <w:color w:val="#000000"/>
                <w:sz w:val="24"/>
                <w:szCs w:val="24"/>
              </w:rPr>
              <w:t> 5.  Модели проявления региональной специфики.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Концепции новой институциональной теории и нового государственного менеджмента</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Концепции новой институциональной теории и нового государственного менеджмента.</w:t>
            </w:r>
          </w:p>
          <w:p>
            <w:pPr>
              <w:jc w:val="both"/>
              <w:spacing w:after="0" w:line="240" w:lineRule="auto"/>
              <w:rPr>
                <w:sz w:val="24"/>
                <w:szCs w:val="24"/>
              </w:rPr>
            </w:pPr>
            <w:r>
              <w:rPr>
                <w:rFonts w:ascii="Times New Roman" w:hAnsi="Times New Roman" w:cs="Times New Roman"/>
                <w:color w:val="#000000"/>
                <w:sz w:val="24"/>
                <w:szCs w:val="24"/>
              </w:rPr>
              <w:t> Цель: Изучить концепции новой институциональной теории и нового государственного менеджмента.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Предпосылки новой институциональной теории. Веблена, и др.</w:t>
            </w:r>
          </w:p>
          <w:p>
            <w:pPr>
              <w:jc w:val="both"/>
              <w:spacing w:after="0" w:line="240" w:lineRule="auto"/>
              <w:rPr>
                <w:sz w:val="24"/>
                <w:szCs w:val="24"/>
              </w:rPr>
            </w:pPr>
            <w:r>
              <w:rPr>
                <w:rFonts w:ascii="Times New Roman" w:hAnsi="Times New Roman" w:cs="Times New Roman"/>
                <w:color w:val="#000000"/>
                <w:sz w:val="24"/>
                <w:szCs w:val="24"/>
              </w:rPr>
              <w:t> 2.	Методологические основания новой институциональной теории. Ди Маджио, У. Пауэлла, П. Холла и Р. Тэйлора.</w:t>
            </w:r>
          </w:p>
          <w:p>
            <w:pPr>
              <w:jc w:val="both"/>
              <w:spacing w:after="0" w:line="240" w:lineRule="auto"/>
              <w:rPr>
                <w:sz w:val="24"/>
                <w:szCs w:val="24"/>
              </w:rPr>
            </w:pPr>
            <w:r>
              <w:rPr>
                <w:rFonts w:ascii="Times New Roman" w:hAnsi="Times New Roman" w:cs="Times New Roman"/>
                <w:color w:val="#000000"/>
                <w:sz w:val="24"/>
                <w:szCs w:val="24"/>
              </w:rPr>
              <w:t> 3.	Основные направления неоинституционализма: теория конвергенций, теория постэкономического общества, экономика глобальных перемен, теория согласований или экономика соглашений.</w:t>
            </w:r>
          </w:p>
          <w:p>
            <w:pPr>
              <w:jc w:val="both"/>
              <w:spacing w:after="0" w:line="240" w:lineRule="auto"/>
              <w:rPr>
                <w:sz w:val="24"/>
                <w:szCs w:val="24"/>
              </w:rPr>
            </w:pPr>
            <w:r>
              <w:rPr>
                <w:rFonts w:ascii="Times New Roman" w:hAnsi="Times New Roman" w:cs="Times New Roman"/>
                <w:color w:val="#000000"/>
                <w:sz w:val="24"/>
                <w:szCs w:val="24"/>
              </w:rPr>
              <w:t> 4.	Отечественные исследования в области неоинституционализма (, и др.)</w:t>
            </w:r>
          </w:p>
          <w:p>
            <w:pPr>
              <w:jc w:val="both"/>
              <w:spacing w:after="0" w:line="240" w:lineRule="auto"/>
              <w:rPr>
                <w:sz w:val="24"/>
                <w:szCs w:val="24"/>
              </w:rPr>
            </w:pPr>
            <w:r>
              <w:rPr>
                <w:rFonts w:ascii="Times New Roman" w:hAnsi="Times New Roman" w:cs="Times New Roman"/>
                <w:color w:val="#000000"/>
                <w:sz w:val="24"/>
                <w:szCs w:val="24"/>
              </w:rPr>
              <w:t> 5.	Концепция нового государственного менеджмента. Осборна и Т. Гэблера.</w:t>
            </w:r>
          </w:p>
          <w:p>
            <w:pPr>
              <w:jc w:val="both"/>
              <w:spacing w:after="0" w:line="240" w:lineRule="auto"/>
              <w:rPr>
                <w:sz w:val="24"/>
                <w:szCs w:val="24"/>
              </w:rPr>
            </w:pPr>
            <w:r>
              <w:rPr>
                <w:rFonts w:ascii="Times New Roman" w:hAnsi="Times New Roman" w:cs="Times New Roman"/>
                <w:color w:val="#000000"/>
                <w:sz w:val="24"/>
                <w:szCs w:val="24"/>
              </w:rPr>
              <w:t> 6.	Проблема соотношения государственного менеджмента и политики.</w:t>
            </w:r>
          </w:p>
          <w:p>
            <w:pPr>
              <w:jc w:val="both"/>
              <w:spacing w:after="0" w:line="240" w:lineRule="auto"/>
              <w:rPr>
                <w:sz w:val="24"/>
                <w:szCs w:val="24"/>
              </w:rPr>
            </w:pPr>
            <w:r>
              <w:rPr>
                <w:rFonts w:ascii="Times New Roman" w:hAnsi="Times New Roman" w:cs="Times New Roman"/>
                <w:color w:val="#000000"/>
                <w:sz w:val="24"/>
                <w:szCs w:val="24"/>
              </w:rPr>
              <w:t> 7.	Сравнительная роль понятий «руководство», «администрирование» и «управление».</w:t>
            </w:r>
          </w:p>
          <w:p>
            <w:pPr>
              <w:jc w:val="both"/>
              <w:spacing w:after="0" w:line="240" w:lineRule="auto"/>
              <w:rPr>
                <w:sz w:val="24"/>
                <w:szCs w:val="24"/>
              </w:rPr>
            </w:pPr>
            <w:r>
              <w:rPr>
                <w:rFonts w:ascii="Times New Roman" w:hAnsi="Times New Roman" w:cs="Times New Roman"/>
                <w:color w:val="#000000"/>
                <w:sz w:val="24"/>
                <w:szCs w:val="24"/>
              </w:rPr>
              <w:t> 8.	Государственный менеджмент и рыночная экономика.</w:t>
            </w:r>
          </w:p>
          <w:p>
            <w:pPr>
              <w:jc w:val="both"/>
              <w:spacing w:after="0" w:line="240" w:lineRule="auto"/>
              <w:rPr>
                <w:sz w:val="24"/>
                <w:szCs w:val="24"/>
              </w:rPr>
            </w:pPr>
            <w:r>
              <w:rPr>
                <w:rFonts w:ascii="Times New Roman" w:hAnsi="Times New Roman" w:cs="Times New Roman"/>
                <w:color w:val="#000000"/>
                <w:sz w:val="24"/>
                <w:szCs w:val="24"/>
              </w:rPr>
              <w:t> 9.	Оценка эффективности государственного управления. Саймона, Дж. Ю.Стиглица, .</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Могут ли быть оправданы гуманитарные интервенции?</w:t>
            </w:r>
          </w:p>
          <w:p>
            <w:pPr>
              <w:jc w:val="both"/>
              <w:spacing w:after="0" w:line="240" w:lineRule="auto"/>
              <w:rPr>
                <w:sz w:val="24"/>
                <w:szCs w:val="24"/>
              </w:rPr>
            </w:pPr>
            <w:r>
              <w:rPr>
                <w:rFonts w:ascii="Times New Roman" w:hAnsi="Times New Roman" w:cs="Times New Roman"/>
                <w:color w:val="#000000"/>
                <w:sz w:val="24"/>
                <w:szCs w:val="24"/>
              </w:rPr>
              <w:t> 2.	Эволюция европейского суда по правам человека.</w:t>
            </w:r>
          </w:p>
          <w:p>
            <w:pPr>
              <w:jc w:val="both"/>
              <w:spacing w:after="0" w:line="240" w:lineRule="auto"/>
              <w:rPr>
                <w:sz w:val="24"/>
                <w:szCs w:val="24"/>
              </w:rPr>
            </w:pPr>
            <w:r>
              <w:rPr>
                <w:rFonts w:ascii="Times New Roman" w:hAnsi="Times New Roman" w:cs="Times New Roman"/>
                <w:color w:val="#000000"/>
                <w:sz w:val="24"/>
                <w:szCs w:val="24"/>
              </w:rPr>
              <w:t> 3.	Задачи и функции Комиссара Совета Европы по правам человека.</w:t>
            </w:r>
          </w:p>
          <w:p>
            <w:pPr>
              <w:jc w:val="both"/>
              <w:spacing w:after="0" w:line="240" w:lineRule="auto"/>
              <w:rPr>
                <w:sz w:val="24"/>
                <w:szCs w:val="24"/>
              </w:rPr>
            </w:pPr>
            <w:r>
              <w:rPr>
                <w:rFonts w:ascii="Times New Roman" w:hAnsi="Times New Roman" w:cs="Times New Roman"/>
                <w:color w:val="#000000"/>
                <w:sz w:val="24"/>
                <w:szCs w:val="24"/>
              </w:rPr>
              <w:t> 4.	Являются ли решения Европейского Суда по правам человека обязательными для России?</w:t>
            </w:r>
          </w:p>
          <w:p>
            <w:pPr>
              <w:jc w:val="both"/>
              <w:spacing w:after="0" w:line="240" w:lineRule="auto"/>
              <w:rPr>
                <w:sz w:val="24"/>
                <w:szCs w:val="24"/>
              </w:rPr>
            </w:pPr>
            <w:r>
              <w:rPr>
                <w:rFonts w:ascii="Times New Roman" w:hAnsi="Times New Roman" w:cs="Times New Roman"/>
                <w:color w:val="#000000"/>
                <w:sz w:val="24"/>
                <w:szCs w:val="24"/>
              </w:rPr>
              <w:t> Задание 5. Привести пример создания новых технологий и областей исследований в России (или в иных национальных контекстах) и критически оценить направления их развития, успехи и неудачи.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Федеральные округа в РФ как особый уровень регулирования государственной региональной политики.</w:t>
            </w:r>
          </w:p>
          <w:p>
            <w:pPr>
              <w:jc w:val="both"/>
              <w:spacing w:after="0" w:line="240" w:lineRule="auto"/>
              <w:rPr>
                <w:sz w:val="24"/>
                <w:szCs w:val="24"/>
              </w:rPr>
            </w:pPr>
            <w:r>
              <w:rPr>
                <w:rFonts w:ascii="Times New Roman" w:hAnsi="Times New Roman" w:cs="Times New Roman"/>
                <w:color w:val="#000000"/>
                <w:sz w:val="24"/>
                <w:szCs w:val="24"/>
              </w:rPr>
              <w:t> 2.  Государственная политика в отношении субъектов федерации в рамках системы центр - периферия.</w:t>
            </w:r>
          </w:p>
          <w:p>
            <w:pPr>
              <w:jc w:val="both"/>
              <w:spacing w:after="0" w:line="240" w:lineRule="auto"/>
              <w:rPr>
                <w:sz w:val="24"/>
                <w:szCs w:val="24"/>
              </w:rPr>
            </w:pPr>
            <w:r>
              <w:rPr>
                <w:rFonts w:ascii="Times New Roman" w:hAnsi="Times New Roman" w:cs="Times New Roman"/>
                <w:color w:val="#000000"/>
                <w:sz w:val="24"/>
                <w:szCs w:val="24"/>
              </w:rPr>
              <w:t> 3.  Политико-правовой статус субъектов федерации.</w:t>
            </w:r>
          </w:p>
          <w:p>
            <w:pPr>
              <w:jc w:val="both"/>
              <w:spacing w:after="0" w:line="240" w:lineRule="auto"/>
              <w:rPr>
                <w:sz w:val="24"/>
                <w:szCs w:val="24"/>
              </w:rPr>
            </w:pPr>
            <w:r>
              <w:rPr>
                <w:rFonts w:ascii="Times New Roman" w:hAnsi="Times New Roman" w:cs="Times New Roman"/>
                <w:color w:val="#000000"/>
                <w:sz w:val="24"/>
                <w:szCs w:val="24"/>
              </w:rPr>
              <w:t> 4.  Государственное управление и местное сообщество: модели и опты взаимодействия.</w:t>
            </w:r>
          </w:p>
          <w:p>
            <w:pPr>
              <w:jc w:val="both"/>
              <w:spacing w:after="0" w:line="240" w:lineRule="auto"/>
              <w:rPr>
                <w:sz w:val="24"/>
                <w:szCs w:val="24"/>
              </w:rPr>
            </w:pPr>
            <w:r>
              <w:rPr>
                <w:rFonts w:ascii="Times New Roman" w:hAnsi="Times New Roman" w:cs="Times New Roman"/>
                <w:color w:val="#000000"/>
                <w:sz w:val="24"/>
                <w:szCs w:val="24"/>
              </w:rPr>
              <w:t> 5.  Местное самоуправление и становление гражданского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Концепции нового способа управления (Governance) и политических сетей</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концепции нового способа управления (Governance) и политических сетей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Теоретические источники в концепции (governance).</w:t>
            </w:r>
          </w:p>
          <w:p>
            <w:pPr>
              <w:jc w:val="both"/>
              <w:spacing w:after="0" w:line="240" w:lineRule="auto"/>
              <w:rPr>
                <w:sz w:val="24"/>
                <w:szCs w:val="24"/>
              </w:rPr>
            </w:pPr>
            <w:r>
              <w:rPr>
                <w:rFonts w:ascii="Times New Roman" w:hAnsi="Times New Roman" w:cs="Times New Roman"/>
                <w:color w:val="#000000"/>
                <w:sz w:val="24"/>
                <w:szCs w:val="24"/>
              </w:rPr>
              <w:t> 2.	Документы «Программы развития ООН и Комитета по публичному менеджменту ОЭСР.</w:t>
            </w:r>
          </w:p>
          <w:p>
            <w:pPr>
              <w:jc w:val="both"/>
              <w:spacing w:after="0" w:line="240" w:lineRule="auto"/>
              <w:rPr>
                <w:sz w:val="24"/>
                <w:szCs w:val="24"/>
              </w:rPr>
            </w:pPr>
            <w:r>
              <w:rPr>
                <w:rFonts w:ascii="Times New Roman" w:hAnsi="Times New Roman" w:cs="Times New Roman"/>
                <w:color w:val="#000000"/>
                <w:sz w:val="24"/>
                <w:szCs w:val="24"/>
              </w:rPr>
              <w:t> 3.	Соотношение политики и управления.</w:t>
            </w:r>
          </w:p>
          <w:p>
            <w:pPr>
              <w:jc w:val="both"/>
              <w:spacing w:after="0" w:line="240" w:lineRule="auto"/>
              <w:rPr>
                <w:sz w:val="24"/>
                <w:szCs w:val="24"/>
              </w:rPr>
            </w:pPr>
            <w:r>
              <w:rPr>
                <w:rFonts w:ascii="Times New Roman" w:hAnsi="Times New Roman" w:cs="Times New Roman"/>
                <w:color w:val="#000000"/>
                <w:sz w:val="24"/>
                <w:szCs w:val="24"/>
              </w:rPr>
              <w:t> 4.	Государственное (публичное) управление как функция общественной координации, в которой принимают участие различные акторы публичной политики.</w:t>
            </w:r>
          </w:p>
          <w:p>
            <w:pPr>
              <w:jc w:val="both"/>
              <w:spacing w:after="0" w:line="240" w:lineRule="auto"/>
              <w:rPr>
                <w:sz w:val="24"/>
                <w:szCs w:val="24"/>
              </w:rPr>
            </w:pPr>
            <w:r>
              <w:rPr>
                <w:rFonts w:ascii="Times New Roman" w:hAnsi="Times New Roman" w:cs="Times New Roman"/>
                <w:color w:val="#000000"/>
                <w:sz w:val="24"/>
                <w:szCs w:val="24"/>
              </w:rPr>
              <w:t> 5.	Принцип сотрудничества как особый тип отношений между публичной и частными сферами.</w:t>
            </w:r>
          </w:p>
          <w:p>
            <w:pPr>
              <w:jc w:val="both"/>
              <w:spacing w:after="0" w:line="240" w:lineRule="auto"/>
              <w:rPr>
                <w:sz w:val="24"/>
                <w:szCs w:val="24"/>
              </w:rPr>
            </w:pPr>
            <w:r>
              <w:rPr>
                <w:rFonts w:ascii="Times New Roman" w:hAnsi="Times New Roman" w:cs="Times New Roman"/>
                <w:color w:val="#000000"/>
                <w:sz w:val="24"/>
                <w:szCs w:val="24"/>
              </w:rPr>
              <w:t> 6.	Понятие прозрачности власти. Работы</w:t>
            </w:r>
          </w:p>
          <w:p>
            <w:pPr>
              <w:jc w:val="both"/>
              <w:spacing w:after="0" w:line="240" w:lineRule="auto"/>
              <w:rPr>
                <w:sz w:val="24"/>
                <w:szCs w:val="24"/>
              </w:rPr>
            </w:pPr>
            <w:r>
              <w:rPr>
                <w:rFonts w:ascii="Times New Roman" w:hAnsi="Times New Roman" w:cs="Times New Roman"/>
                <w:color w:val="#000000"/>
                <w:sz w:val="24"/>
                <w:szCs w:val="24"/>
              </w:rPr>
              <w:t> 7.	Исследовательского комитета по публичной политики Международной ассоциации политической науки.</w:t>
            </w:r>
          </w:p>
          <w:p>
            <w:pPr>
              <w:jc w:val="both"/>
              <w:spacing w:after="0" w:line="240" w:lineRule="auto"/>
              <w:rPr>
                <w:sz w:val="24"/>
                <w:szCs w:val="24"/>
              </w:rPr>
            </w:pPr>
            <w:r>
              <w:rPr>
                <w:rFonts w:ascii="Times New Roman" w:hAnsi="Times New Roman" w:cs="Times New Roman"/>
                <w:color w:val="#000000"/>
                <w:sz w:val="24"/>
                <w:szCs w:val="24"/>
              </w:rPr>
              <w:t> 8.	Понятие «политические сети» и основные методологические основания концепции «политических сетей. Работы Тани Берцель, Питера Богесона, Тео Туунена, и др.</w:t>
            </w:r>
          </w:p>
          <w:p>
            <w:pPr>
              <w:jc w:val="both"/>
              <w:spacing w:after="0" w:line="240" w:lineRule="auto"/>
              <w:rPr>
                <w:sz w:val="24"/>
                <w:szCs w:val="24"/>
              </w:rPr>
            </w:pPr>
            <w:r>
              <w:rPr>
                <w:rFonts w:ascii="Times New Roman" w:hAnsi="Times New Roman" w:cs="Times New Roman"/>
                <w:color w:val="#000000"/>
                <w:sz w:val="24"/>
                <w:szCs w:val="24"/>
              </w:rPr>
              <w:t> 9.	Теория политических сетей как реконструкция отношений между государственным управлением, современным обществом и политикой.</w:t>
            </w:r>
          </w:p>
          <w:p>
            <w:pPr>
              <w:jc w:val="both"/>
              <w:spacing w:after="0" w:line="240" w:lineRule="auto"/>
              <w:rPr>
                <w:sz w:val="24"/>
                <w:szCs w:val="24"/>
              </w:rPr>
            </w:pPr>
            <w:r>
              <w:rPr>
                <w:rFonts w:ascii="Times New Roman" w:hAnsi="Times New Roman" w:cs="Times New Roman"/>
                <w:color w:val="#000000"/>
                <w:sz w:val="24"/>
                <w:szCs w:val="24"/>
              </w:rPr>
              <w:t> 10.	Виды и типы политических сетей.</w:t>
            </w:r>
          </w:p>
          <w:p>
            <w:pPr>
              <w:jc w:val="both"/>
              <w:spacing w:after="0" w:line="240" w:lineRule="auto"/>
              <w:rPr>
                <w:sz w:val="24"/>
                <w:szCs w:val="24"/>
              </w:rPr>
            </w:pPr>
            <w:r>
              <w:rPr>
                <w:rFonts w:ascii="Times New Roman" w:hAnsi="Times New Roman" w:cs="Times New Roman"/>
                <w:color w:val="#000000"/>
                <w:sz w:val="24"/>
                <w:szCs w:val="24"/>
              </w:rPr>
              <w:t> 11.	Понятие governance в концепции политических сетей.</w:t>
            </w:r>
          </w:p>
          <w:p>
            <w:pPr>
              <w:jc w:val="both"/>
              <w:spacing w:after="0" w:line="240" w:lineRule="auto"/>
              <w:rPr>
                <w:sz w:val="24"/>
                <w:szCs w:val="24"/>
              </w:rPr>
            </w:pPr>
            <w:r>
              <w:rPr>
                <w:rFonts w:ascii="Times New Roman" w:hAnsi="Times New Roman" w:cs="Times New Roman"/>
                <w:color w:val="#000000"/>
                <w:sz w:val="24"/>
                <w:szCs w:val="24"/>
              </w:rPr>
              <w:t> 12.	Соотношение сетевых и иерархических моделей управления.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Каковы функции и задачи института омбудсмана?</w:t>
            </w:r>
          </w:p>
          <w:p>
            <w:pPr>
              <w:jc w:val="both"/>
              <w:spacing w:after="0" w:line="240" w:lineRule="auto"/>
              <w:rPr>
                <w:sz w:val="24"/>
                <w:szCs w:val="24"/>
              </w:rPr>
            </w:pPr>
            <w:r>
              <w:rPr>
                <w:rFonts w:ascii="Times New Roman" w:hAnsi="Times New Roman" w:cs="Times New Roman"/>
                <w:color w:val="#000000"/>
                <w:sz w:val="24"/>
                <w:szCs w:val="24"/>
              </w:rPr>
              <w:t> 2.	Каковы основные модели института омбудсмана?</w:t>
            </w:r>
          </w:p>
          <w:p>
            <w:pPr>
              <w:jc w:val="both"/>
              <w:spacing w:after="0" w:line="240" w:lineRule="auto"/>
              <w:rPr>
                <w:sz w:val="24"/>
                <w:szCs w:val="24"/>
              </w:rPr>
            </w:pPr>
            <w:r>
              <w:rPr>
                <w:rFonts w:ascii="Times New Roman" w:hAnsi="Times New Roman" w:cs="Times New Roman"/>
                <w:color w:val="#000000"/>
                <w:sz w:val="24"/>
                <w:szCs w:val="24"/>
              </w:rPr>
              <w:t> 3.	Проблемы развития института Уполномоченного по правам человека в современной России</w:t>
            </w:r>
          </w:p>
          <w:p>
            <w:pPr>
              <w:jc w:val="both"/>
              <w:spacing w:after="0" w:line="240" w:lineRule="auto"/>
              <w:rPr>
                <w:sz w:val="24"/>
                <w:szCs w:val="24"/>
              </w:rPr>
            </w:pPr>
            <w:r>
              <w:rPr>
                <w:rFonts w:ascii="Times New Roman" w:hAnsi="Times New Roman" w:cs="Times New Roman"/>
                <w:color w:val="#000000"/>
                <w:sz w:val="24"/>
                <w:szCs w:val="24"/>
              </w:rPr>
              <w:t> 4.	Что такое институты-посредники?</w:t>
            </w:r>
          </w:p>
          <w:p>
            <w:pPr>
              <w:jc w:val="both"/>
              <w:spacing w:after="0" w:line="240" w:lineRule="auto"/>
              <w:rPr>
                <w:sz w:val="24"/>
                <w:szCs w:val="24"/>
              </w:rPr>
            </w:pPr>
            <w:r>
              <w:rPr>
                <w:rFonts w:ascii="Times New Roman" w:hAnsi="Times New Roman" w:cs="Times New Roman"/>
                <w:color w:val="#000000"/>
                <w:sz w:val="24"/>
                <w:szCs w:val="24"/>
              </w:rPr>
              <w:t> 5.	В чем сходство и различие Фабрик мысли и Центров публичной политики?</w:t>
            </w:r>
          </w:p>
          <w:p>
            <w:pPr>
              <w:jc w:val="both"/>
              <w:spacing w:after="0" w:line="240" w:lineRule="auto"/>
              <w:rPr>
                <w:sz w:val="24"/>
                <w:szCs w:val="24"/>
              </w:rPr>
            </w:pPr>
            <w:r>
              <w:rPr>
                <w:rFonts w:ascii="Times New Roman" w:hAnsi="Times New Roman" w:cs="Times New Roman"/>
                <w:color w:val="#000000"/>
                <w:sz w:val="24"/>
                <w:szCs w:val="24"/>
              </w:rPr>
              <w:t> Задание 6. Подобрать статью, в которой обсуждаются возможности / функциональные недостатки / общественные функции какого-либо технического артефакта и быть готовым обсудить его на занятии.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Локальные политики и государственная политика.</w:t>
            </w:r>
          </w:p>
          <w:p>
            <w:pPr>
              <w:jc w:val="both"/>
              <w:spacing w:after="0" w:line="240" w:lineRule="auto"/>
              <w:rPr>
                <w:sz w:val="24"/>
                <w:szCs w:val="24"/>
              </w:rPr>
            </w:pPr>
            <w:r>
              <w:rPr>
                <w:rFonts w:ascii="Times New Roman" w:hAnsi="Times New Roman" w:cs="Times New Roman"/>
                <w:color w:val="#000000"/>
                <w:sz w:val="24"/>
                <w:szCs w:val="24"/>
              </w:rPr>
              <w:t> 2.  Воздействие процессов глобализации и регионализации на системы государственного управления стран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Общественное благо. Необходимость и пределы государственного регулирования рынка.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понятие общественного блага. Необходимость и пределы государственного регулирования рынка.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Понятие общественного блага.</w:t>
            </w:r>
          </w:p>
          <w:p>
            <w:pPr>
              <w:jc w:val="both"/>
              <w:spacing w:after="0" w:line="240" w:lineRule="auto"/>
              <w:rPr>
                <w:sz w:val="24"/>
                <w:szCs w:val="24"/>
              </w:rPr>
            </w:pPr>
            <w:r>
              <w:rPr>
                <w:rFonts w:ascii="Times New Roman" w:hAnsi="Times New Roman" w:cs="Times New Roman"/>
                <w:color w:val="#000000"/>
                <w:sz w:val="24"/>
                <w:szCs w:val="24"/>
              </w:rPr>
              <w:t> 2.	Концепция экономической эффективности и эффективность Парето.</w:t>
            </w:r>
          </w:p>
          <w:p>
            <w:pPr>
              <w:jc w:val="both"/>
              <w:spacing w:after="0" w:line="240" w:lineRule="auto"/>
              <w:rPr>
                <w:sz w:val="24"/>
                <w:szCs w:val="24"/>
              </w:rPr>
            </w:pPr>
            <w:r>
              <w:rPr>
                <w:rFonts w:ascii="Times New Roman" w:hAnsi="Times New Roman" w:cs="Times New Roman"/>
                <w:color w:val="#000000"/>
                <w:sz w:val="24"/>
                <w:szCs w:val="24"/>
              </w:rPr>
              <w:t> 3.	Дефекты рыночного регулирования.</w:t>
            </w:r>
          </w:p>
          <w:p>
            <w:pPr>
              <w:jc w:val="both"/>
              <w:spacing w:after="0" w:line="240" w:lineRule="auto"/>
              <w:rPr>
                <w:sz w:val="24"/>
                <w:szCs w:val="24"/>
              </w:rPr>
            </w:pPr>
            <w:r>
              <w:rPr>
                <w:rFonts w:ascii="Times New Roman" w:hAnsi="Times New Roman" w:cs="Times New Roman"/>
                <w:color w:val="#000000"/>
                <w:sz w:val="24"/>
                <w:szCs w:val="24"/>
              </w:rPr>
              <w:t> 4.	Информационная асимметрия и естественные монополии.</w:t>
            </w:r>
          </w:p>
          <w:p>
            <w:pPr>
              <w:jc w:val="both"/>
              <w:spacing w:after="0" w:line="240" w:lineRule="auto"/>
              <w:rPr>
                <w:sz w:val="24"/>
                <w:szCs w:val="24"/>
              </w:rPr>
            </w:pPr>
            <w:r>
              <w:rPr>
                <w:rFonts w:ascii="Times New Roman" w:hAnsi="Times New Roman" w:cs="Times New Roman"/>
                <w:color w:val="#000000"/>
                <w:sz w:val="24"/>
                <w:szCs w:val="24"/>
              </w:rPr>
              <w:t> 5.	Экстерналии и общественные блага.</w:t>
            </w:r>
          </w:p>
          <w:p>
            <w:pPr>
              <w:jc w:val="both"/>
              <w:spacing w:after="0" w:line="240" w:lineRule="auto"/>
              <w:rPr>
                <w:sz w:val="24"/>
                <w:szCs w:val="24"/>
              </w:rPr>
            </w:pPr>
            <w:r>
              <w:rPr>
                <w:rFonts w:ascii="Times New Roman" w:hAnsi="Times New Roman" w:cs="Times New Roman"/>
                <w:color w:val="#000000"/>
                <w:sz w:val="24"/>
                <w:szCs w:val="24"/>
              </w:rPr>
              <w:t> 6.	Две группы обоснований государственного вмешательства:</w:t>
            </w:r>
          </w:p>
          <w:p>
            <w:pPr>
              <w:jc w:val="both"/>
              <w:spacing w:after="0" w:line="240" w:lineRule="auto"/>
              <w:rPr>
                <w:sz w:val="24"/>
                <w:szCs w:val="24"/>
              </w:rPr>
            </w:pPr>
            <w:r>
              <w:rPr>
                <w:rFonts w:ascii="Times New Roman" w:hAnsi="Times New Roman" w:cs="Times New Roman"/>
                <w:color w:val="#000000"/>
                <w:sz w:val="24"/>
                <w:szCs w:val="24"/>
              </w:rPr>
              <w:t> исправление дефектов рыночного регулирования ради повышения эффективности распределения ресурсов и благ;</w:t>
            </w:r>
          </w:p>
          <w:p>
            <w:pPr>
              <w:jc w:val="both"/>
              <w:spacing w:after="0" w:line="240" w:lineRule="auto"/>
              <w:rPr>
                <w:sz w:val="24"/>
                <w:szCs w:val="24"/>
              </w:rPr>
            </w:pPr>
            <w:r>
              <w:rPr>
                <w:rFonts w:ascii="Times New Roman" w:hAnsi="Times New Roman" w:cs="Times New Roman"/>
                <w:color w:val="#000000"/>
                <w:sz w:val="24"/>
                <w:szCs w:val="24"/>
              </w:rPr>
              <w:t> перераспределение возможностей и благ ради достижения социальной справедливости.</w:t>
            </w:r>
          </w:p>
          <w:p>
            <w:pPr>
              <w:jc w:val="both"/>
              <w:spacing w:after="0" w:line="240" w:lineRule="auto"/>
              <w:rPr>
                <w:sz w:val="24"/>
                <w:szCs w:val="24"/>
              </w:rPr>
            </w:pPr>
            <w:r>
              <w:rPr>
                <w:rFonts w:ascii="Times New Roman" w:hAnsi="Times New Roman" w:cs="Times New Roman"/>
                <w:color w:val="#000000"/>
                <w:sz w:val="24"/>
                <w:szCs w:val="24"/>
              </w:rPr>
              <w:t> 7.	Дефекты государственного регулирования рынка: Норта, П. Козловски, К. Поланьи, Дж. Ю.Стиглица и др.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Каковы функции Общественных палат и Общественных советов в современной России?</w:t>
            </w:r>
          </w:p>
          <w:p>
            <w:pPr>
              <w:jc w:val="both"/>
              <w:spacing w:after="0" w:line="240" w:lineRule="auto"/>
              <w:rPr>
                <w:sz w:val="24"/>
                <w:szCs w:val="24"/>
              </w:rPr>
            </w:pPr>
            <w:r>
              <w:rPr>
                <w:rFonts w:ascii="Times New Roman" w:hAnsi="Times New Roman" w:cs="Times New Roman"/>
                <w:color w:val="#000000"/>
                <w:sz w:val="24"/>
                <w:szCs w:val="24"/>
              </w:rPr>
              <w:t> 2.	Какие основные модели взаимодействия органов власти и гражданских структур в современной России вы можете выделить?.</w:t>
            </w:r>
          </w:p>
          <w:p>
            <w:pPr>
              <w:jc w:val="both"/>
              <w:spacing w:after="0" w:line="240" w:lineRule="auto"/>
              <w:rPr>
                <w:sz w:val="24"/>
                <w:szCs w:val="24"/>
              </w:rPr>
            </w:pPr>
            <w:r>
              <w:rPr>
                <w:rFonts w:ascii="Times New Roman" w:hAnsi="Times New Roman" w:cs="Times New Roman"/>
                <w:color w:val="#000000"/>
                <w:sz w:val="24"/>
                <w:szCs w:val="24"/>
              </w:rPr>
              <w:t> 3.	Что такое ЯН-индекс?</w:t>
            </w:r>
          </w:p>
          <w:p>
            <w:pPr>
              <w:jc w:val="both"/>
              <w:spacing w:after="0" w:line="240" w:lineRule="auto"/>
              <w:rPr>
                <w:sz w:val="24"/>
                <w:szCs w:val="24"/>
              </w:rPr>
            </w:pPr>
            <w:r>
              <w:rPr>
                <w:rFonts w:ascii="Times New Roman" w:hAnsi="Times New Roman" w:cs="Times New Roman"/>
                <w:color w:val="#000000"/>
                <w:sz w:val="24"/>
                <w:szCs w:val="24"/>
              </w:rPr>
              <w:t> Задание 4. Найти публикацию в СМИ, в которой обсуждаются способы коммерциализации в России: что поставлено на карту?</w:t>
            </w:r>
          </w:p>
          <w:p>
            <w:pPr>
              <w:jc w:val="both"/>
              <w:spacing w:after="0" w:line="240" w:lineRule="auto"/>
              <w:rPr>
                <w:sz w:val="24"/>
                <w:szCs w:val="24"/>
              </w:rPr>
            </w:pPr>
            <w:r>
              <w:rPr>
                <w:rFonts w:ascii="Times New Roman" w:hAnsi="Times New Roman" w:cs="Times New Roman"/>
                <w:color w:val="#000000"/>
                <w:sz w:val="24"/>
                <w:szCs w:val="24"/>
              </w:rPr>
              <w:t> Задание 5. Каково состояние патентной системы в России в глобальном контексте? - Обсудить.</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Местные сообщества и развитие гражданского общества.</w:t>
            </w:r>
          </w:p>
          <w:p>
            <w:pPr>
              <w:jc w:val="both"/>
              <w:spacing w:after="0" w:line="240" w:lineRule="auto"/>
              <w:rPr>
                <w:sz w:val="24"/>
                <w:szCs w:val="24"/>
              </w:rPr>
            </w:pPr>
            <w:r>
              <w:rPr>
                <w:rFonts w:ascii="Times New Roman" w:hAnsi="Times New Roman" w:cs="Times New Roman"/>
                <w:color w:val="#000000"/>
                <w:sz w:val="24"/>
                <w:szCs w:val="24"/>
              </w:rPr>
              <w:t> 2.  Исторический опыт государственного управления в России.</w:t>
            </w:r>
          </w:p>
          <w:p>
            <w:pPr>
              <w:jc w:val="both"/>
              <w:spacing w:after="0" w:line="240" w:lineRule="auto"/>
              <w:rPr>
                <w:sz w:val="24"/>
                <w:szCs w:val="24"/>
              </w:rPr>
            </w:pPr>
            <w:r>
              <w:rPr>
                <w:rFonts w:ascii="Times New Roman" w:hAnsi="Times New Roman" w:cs="Times New Roman"/>
                <w:color w:val="#000000"/>
                <w:sz w:val="24"/>
                <w:szCs w:val="24"/>
              </w:rPr>
              <w:t> 3.  Исторический опыт муниципального самоуправления в России.</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«Публичная политика»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https://www.biblio-online.ru/bcode/431100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Плаксин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https://urait.ru/bcode/437067</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978-5-9916-8050-9.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https://urait.ru/bcode/434373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Публичная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научно-технический</w:t>
            </w:r>
            <w:r>
              <w:rPr/>
              <w:t xml:space="preserve"> </w:t>
            </w:r>
            <w:r>
              <w:rPr>
                <w:rFonts w:ascii="Times New Roman" w:hAnsi="Times New Roman" w:cs="Times New Roman"/>
                <w:color w:val="#000000"/>
                <w:sz w:val="24"/>
                <w:szCs w:val="24"/>
              </w:rPr>
              <w:t>прогресс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Публичная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научно-технический</w:t>
            </w:r>
            <w:r>
              <w:rPr/>
              <w:t xml:space="preserve"> </w:t>
            </w:r>
            <w:r>
              <w:rPr>
                <w:rFonts w:ascii="Times New Roman" w:hAnsi="Times New Roman" w:cs="Times New Roman"/>
                <w:color w:val="#000000"/>
                <w:sz w:val="24"/>
                <w:szCs w:val="24"/>
              </w:rPr>
              <w:t>прогресс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978-5-7782-3929-6.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http://www.iprbookshop.ru/98813.html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Внешняя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ближнем</w:t>
            </w:r>
            <w:r>
              <w:rPr/>
              <w:t xml:space="preserve"> </w:t>
            </w:r>
            <w:r>
              <w:rPr>
                <w:rFonts w:ascii="Times New Roman" w:hAnsi="Times New Roman" w:cs="Times New Roman"/>
                <w:color w:val="#000000"/>
                <w:sz w:val="24"/>
                <w:szCs w:val="24"/>
              </w:rPr>
              <w:t>зарубежье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Мухаметов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Внешняя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ближнем</w:t>
            </w:r>
            <w:r>
              <w:rPr/>
              <w:t xml:space="preserve"> </w:t>
            </w:r>
            <w:r>
              <w:rPr>
                <w:rFonts w:ascii="Times New Roman" w:hAnsi="Times New Roman" w:cs="Times New Roman"/>
                <w:color w:val="#000000"/>
                <w:sz w:val="24"/>
                <w:szCs w:val="24"/>
              </w:rPr>
              <w:t>зарубежье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978-5-7996-1414-0.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http://www.iprbookshop.ru/69586.html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Геополитика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постсоветском</w:t>
            </w:r>
            <w:r>
              <w:rPr/>
              <w:t xml:space="preserve"> </w:t>
            </w:r>
            <w:r>
              <w:rPr>
                <w:rFonts w:ascii="Times New Roman" w:hAnsi="Times New Roman" w:cs="Times New Roman"/>
                <w:color w:val="#000000"/>
                <w:sz w:val="24"/>
                <w:szCs w:val="24"/>
              </w:rPr>
              <w:t>пространстве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Потоцкая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978-5-4486-0219-1.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http://www.iprbookshop.ru/72800.html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Дымченко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978-5-534-06958-7.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https://urait.ru/bcode/441829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16.6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2024-2025_ФГОС3++2024_Бак-ОФО-Полит(24)_plx_Публичная политика</dc:title>
  <dc:creator>FastReport.NET</dc:creator>
</cp:coreProperties>
</file>